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FD0A7" w14:textId="77777777" w:rsidR="004530D5" w:rsidRPr="006F513A" w:rsidRDefault="004530D5" w:rsidP="004757F4">
      <w:pPr>
        <w:jc w:val="both"/>
        <w:rPr>
          <w:rFonts w:cs="Times New Roman"/>
          <w:lang w:val="es-MX"/>
        </w:rPr>
      </w:pPr>
    </w:p>
    <w:p w14:paraId="3EC2599E" w14:textId="77777777" w:rsidR="004530D5" w:rsidRPr="006F513A" w:rsidRDefault="004530D5" w:rsidP="004757F4">
      <w:pPr>
        <w:jc w:val="both"/>
        <w:rPr>
          <w:rFonts w:cs="Times New Roman"/>
          <w:b/>
          <w:bCs/>
          <w:lang w:val="es-MX"/>
        </w:rPr>
      </w:pPr>
    </w:p>
    <w:p w14:paraId="764C88E1" w14:textId="77777777" w:rsidR="004530D5" w:rsidRPr="006F513A" w:rsidRDefault="004530D5" w:rsidP="004757F4">
      <w:pPr>
        <w:jc w:val="both"/>
        <w:rPr>
          <w:rFonts w:cs="Times New Roman"/>
          <w:b/>
          <w:bCs/>
          <w:lang w:val="es-MX"/>
        </w:rPr>
      </w:pPr>
    </w:p>
    <w:p w14:paraId="4505EFF8" w14:textId="77777777" w:rsidR="004530D5" w:rsidRPr="006F513A" w:rsidRDefault="004530D5" w:rsidP="004757F4">
      <w:pPr>
        <w:jc w:val="both"/>
        <w:rPr>
          <w:rFonts w:cs="Times New Roman"/>
          <w:b/>
          <w:bCs/>
          <w:lang w:val="es-MX"/>
        </w:rPr>
      </w:pPr>
    </w:p>
    <w:p w14:paraId="4E4810B8" w14:textId="77777777" w:rsidR="004530D5" w:rsidRPr="006F513A" w:rsidRDefault="004530D5" w:rsidP="004757F4">
      <w:pPr>
        <w:jc w:val="both"/>
        <w:rPr>
          <w:rFonts w:cs="Times New Roman"/>
          <w:b/>
          <w:bCs/>
          <w:lang w:val="es-MX"/>
        </w:rPr>
      </w:pPr>
    </w:p>
    <w:p w14:paraId="12965F02" w14:textId="77777777" w:rsidR="004530D5" w:rsidRPr="006F513A" w:rsidRDefault="004530D5" w:rsidP="004757F4">
      <w:pPr>
        <w:jc w:val="both"/>
        <w:rPr>
          <w:rFonts w:cs="Times New Roman"/>
          <w:b/>
          <w:bCs/>
          <w:lang w:val="es-MX"/>
        </w:rPr>
      </w:pPr>
    </w:p>
    <w:p w14:paraId="5C7F56DA" w14:textId="77777777" w:rsidR="004530D5" w:rsidRPr="006F513A" w:rsidRDefault="004530D5" w:rsidP="004757F4">
      <w:pPr>
        <w:jc w:val="both"/>
        <w:rPr>
          <w:rFonts w:cs="Times New Roman"/>
          <w:b/>
          <w:bCs/>
          <w:lang w:val="es-MX"/>
        </w:rPr>
      </w:pPr>
    </w:p>
    <w:p w14:paraId="099CF8A2" w14:textId="77777777" w:rsidR="004530D5" w:rsidRPr="006F513A" w:rsidRDefault="004530D5" w:rsidP="004757F4">
      <w:pPr>
        <w:jc w:val="both"/>
        <w:rPr>
          <w:rFonts w:cs="Times New Roman"/>
          <w:b/>
          <w:bCs/>
          <w:lang w:val="es-MX"/>
        </w:rPr>
      </w:pPr>
    </w:p>
    <w:p w14:paraId="3262F1AD" w14:textId="77777777" w:rsidR="004530D5" w:rsidRPr="006F513A" w:rsidRDefault="004530D5" w:rsidP="004757F4">
      <w:pPr>
        <w:jc w:val="both"/>
        <w:rPr>
          <w:rFonts w:cs="Times New Roman"/>
          <w:b/>
          <w:bCs/>
          <w:lang w:val="es-MX"/>
        </w:rPr>
      </w:pPr>
    </w:p>
    <w:p w14:paraId="238E0080" w14:textId="77777777" w:rsidR="004530D5" w:rsidRPr="006F513A" w:rsidRDefault="004530D5" w:rsidP="004757F4">
      <w:pPr>
        <w:jc w:val="both"/>
        <w:rPr>
          <w:rFonts w:cs="Times New Roman"/>
          <w:b/>
          <w:bCs/>
          <w:lang w:val="es-MX"/>
        </w:rPr>
      </w:pPr>
    </w:p>
    <w:p w14:paraId="78E4765D" w14:textId="77777777" w:rsidR="00490546" w:rsidRDefault="00490546" w:rsidP="004757F4">
      <w:pPr>
        <w:jc w:val="center"/>
        <w:rPr>
          <w:rFonts w:cs="Times New Roman"/>
          <w:b/>
          <w:bCs/>
          <w:lang w:val="es-MX"/>
        </w:rPr>
      </w:pPr>
    </w:p>
    <w:p w14:paraId="1302BF86" w14:textId="77777777" w:rsidR="00490546" w:rsidRDefault="00490546" w:rsidP="004757F4">
      <w:pPr>
        <w:jc w:val="center"/>
        <w:rPr>
          <w:rFonts w:cs="Times New Roman"/>
          <w:b/>
          <w:bCs/>
          <w:lang w:val="es-MX"/>
        </w:rPr>
      </w:pPr>
    </w:p>
    <w:p w14:paraId="49F5E245" w14:textId="77777777" w:rsidR="00490546" w:rsidRDefault="00490546" w:rsidP="004757F4">
      <w:pPr>
        <w:jc w:val="center"/>
        <w:rPr>
          <w:rFonts w:cs="Times New Roman"/>
          <w:b/>
          <w:bCs/>
          <w:lang w:val="es-MX"/>
        </w:rPr>
      </w:pPr>
    </w:p>
    <w:p w14:paraId="016E0E87" w14:textId="6B7A32A5" w:rsidR="00FB15F8" w:rsidRPr="006F513A" w:rsidRDefault="00A54C84" w:rsidP="004757F4">
      <w:pPr>
        <w:jc w:val="center"/>
        <w:rPr>
          <w:rFonts w:cs="Times New Roman"/>
          <w:b/>
          <w:bCs/>
          <w:lang w:val="es-MX"/>
        </w:rPr>
      </w:pPr>
      <w:r w:rsidRPr="006F513A">
        <w:rPr>
          <w:rFonts w:cs="Times New Roman"/>
          <w:b/>
          <w:bCs/>
          <w:lang w:val="es-MX"/>
        </w:rPr>
        <w:t>Inversiones Especiales no contempladas en las ecuaciones de eficiencia</w:t>
      </w:r>
    </w:p>
    <w:p w14:paraId="78729A95" w14:textId="0B87E29D" w:rsidR="00A54C84" w:rsidRPr="006F513A" w:rsidRDefault="0087064C" w:rsidP="004757F4">
      <w:pPr>
        <w:jc w:val="center"/>
        <w:rPr>
          <w:rFonts w:cs="Times New Roman"/>
          <w:b/>
          <w:bCs/>
          <w:lang w:val="es-MX"/>
        </w:rPr>
      </w:pPr>
      <w:r w:rsidRPr="006F513A">
        <w:rPr>
          <w:rFonts w:cs="Times New Roman"/>
          <w:b/>
          <w:bCs/>
          <w:lang w:val="es-MX"/>
        </w:rPr>
        <w:t xml:space="preserve">Empresa de Distribución Eléctrica </w:t>
      </w:r>
      <w:r w:rsidR="00AE3101" w:rsidRPr="006F513A">
        <w:rPr>
          <w:rFonts w:cs="Times New Roman"/>
          <w:b/>
          <w:bCs/>
          <w:lang w:val="es-MX"/>
        </w:rPr>
        <w:t>Metro Oeste,</w:t>
      </w:r>
      <w:r w:rsidRPr="006F513A">
        <w:rPr>
          <w:rFonts w:cs="Times New Roman"/>
          <w:b/>
          <w:bCs/>
          <w:lang w:val="es-MX"/>
        </w:rPr>
        <w:t xml:space="preserve"> S.A.</w:t>
      </w:r>
      <w:r w:rsidR="00FA375C">
        <w:rPr>
          <w:rFonts w:cs="Times New Roman"/>
          <w:b/>
          <w:bCs/>
          <w:lang w:val="es-MX"/>
        </w:rPr>
        <w:t xml:space="preserve"> (EDEMET)</w:t>
      </w:r>
    </w:p>
    <w:p w14:paraId="27B334C1" w14:textId="77777777" w:rsidR="004530D5" w:rsidRPr="006F513A" w:rsidRDefault="004530D5" w:rsidP="004757F4">
      <w:pPr>
        <w:jc w:val="both"/>
        <w:rPr>
          <w:rFonts w:cs="Times New Roman"/>
          <w:lang w:val="es-MX"/>
        </w:rPr>
      </w:pPr>
    </w:p>
    <w:p w14:paraId="6CB278F0" w14:textId="77777777" w:rsidR="004530D5" w:rsidRPr="006F513A" w:rsidRDefault="004530D5" w:rsidP="004757F4">
      <w:pPr>
        <w:jc w:val="both"/>
        <w:rPr>
          <w:rFonts w:cs="Times New Roman"/>
          <w:lang w:val="es-MX"/>
        </w:rPr>
      </w:pPr>
    </w:p>
    <w:p w14:paraId="6247ECA8" w14:textId="77777777" w:rsidR="004530D5" w:rsidRPr="006F513A" w:rsidRDefault="004530D5" w:rsidP="004757F4">
      <w:pPr>
        <w:jc w:val="both"/>
        <w:rPr>
          <w:rFonts w:cs="Times New Roman"/>
          <w:lang w:val="es-MX"/>
        </w:rPr>
      </w:pPr>
    </w:p>
    <w:p w14:paraId="79D51A49" w14:textId="77777777" w:rsidR="004530D5" w:rsidRPr="006F513A" w:rsidRDefault="004530D5" w:rsidP="004757F4">
      <w:pPr>
        <w:jc w:val="both"/>
        <w:rPr>
          <w:rFonts w:cs="Times New Roman"/>
          <w:lang w:val="es-MX"/>
        </w:rPr>
      </w:pPr>
    </w:p>
    <w:p w14:paraId="61FB7097" w14:textId="77777777" w:rsidR="004530D5" w:rsidRPr="006F513A" w:rsidRDefault="004530D5" w:rsidP="004757F4">
      <w:pPr>
        <w:jc w:val="both"/>
        <w:rPr>
          <w:rFonts w:cs="Times New Roman"/>
          <w:lang w:val="es-MX"/>
        </w:rPr>
      </w:pPr>
    </w:p>
    <w:p w14:paraId="74C741AA" w14:textId="77777777" w:rsidR="004530D5" w:rsidRPr="006F513A" w:rsidRDefault="004530D5" w:rsidP="004757F4">
      <w:pPr>
        <w:jc w:val="both"/>
        <w:rPr>
          <w:rFonts w:cs="Times New Roman"/>
          <w:lang w:val="es-MX"/>
        </w:rPr>
      </w:pPr>
      <w:r w:rsidRPr="006F513A">
        <w:rPr>
          <w:rFonts w:cs="Times New Roman"/>
          <w:lang w:val="es-MX"/>
        </w:rPr>
        <w:br w:type="page"/>
      </w:r>
    </w:p>
    <w:p w14:paraId="7F87FB1D" w14:textId="77777777" w:rsidR="005F417F" w:rsidRPr="00FC60B3" w:rsidRDefault="005F417F" w:rsidP="005F417F">
      <w:pPr>
        <w:jc w:val="both"/>
        <w:rPr>
          <w:rFonts w:cs="Times New Roman"/>
          <w:lang w:val="es-MX"/>
        </w:rPr>
      </w:pPr>
      <w:r w:rsidRPr="00FC60B3">
        <w:rPr>
          <w:rFonts w:cs="Times New Roman"/>
          <w:lang w:val="es-MX"/>
        </w:rPr>
        <w:lastRenderedPageBreak/>
        <w:t xml:space="preserve">El presente documento presenta el detalle técnico de los proyectos aprobados para el periodo tarifario 2026-2030. </w:t>
      </w:r>
    </w:p>
    <w:p w14:paraId="665F8E99" w14:textId="1EB98844" w:rsidR="005B4012" w:rsidRPr="006F513A" w:rsidRDefault="005F417F" w:rsidP="005F417F">
      <w:pPr>
        <w:jc w:val="both"/>
        <w:rPr>
          <w:rFonts w:cs="Times New Roman"/>
          <w:lang w:val="es-MX"/>
        </w:rPr>
      </w:pPr>
      <w:r>
        <w:t>Este documento especifica el alcance, los activos que serán instalados en el marco</w:t>
      </w:r>
      <w:r>
        <w:rPr>
          <w:spacing w:val="-13"/>
        </w:rPr>
        <w:t xml:space="preserve"> </w:t>
      </w:r>
      <w:r>
        <w:t>de</w:t>
      </w:r>
      <w:r>
        <w:rPr>
          <w:spacing w:val="-13"/>
        </w:rPr>
        <w:t xml:space="preserve"> </w:t>
      </w:r>
      <w:r>
        <w:t>los</w:t>
      </w:r>
      <w:r>
        <w:rPr>
          <w:spacing w:val="-14"/>
        </w:rPr>
        <w:t xml:space="preserve"> </w:t>
      </w:r>
      <w:r>
        <w:t>proyectos</w:t>
      </w:r>
      <w:r>
        <w:rPr>
          <w:spacing w:val="-13"/>
        </w:rPr>
        <w:t xml:space="preserve"> </w:t>
      </w:r>
      <w:r>
        <w:t>de</w:t>
      </w:r>
      <w:r>
        <w:rPr>
          <w:spacing w:val="-13"/>
        </w:rPr>
        <w:t xml:space="preserve"> </w:t>
      </w:r>
      <w:r>
        <w:t>inversión</w:t>
      </w:r>
      <w:r>
        <w:rPr>
          <w:spacing w:val="-13"/>
        </w:rPr>
        <w:t xml:space="preserve"> </w:t>
      </w:r>
      <w:r>
        <w:t>(líneas,</w:t>
      </w:r>
      <w:r>
        <w:rPr>
          <w:spacing w:val="-13"/>
        </w:rPr>
        <w:t xml:space="preserve"> </w:t>
      </w:r>
      <w:r>
        <w:t>transformadores,</w:t>
      </w:r>
      <w:r>
        <w:rPr>
          <w:spacing w:val="-13"/>
        </w:rPr>
        <w:t xml:space="preserve"> </w:t>
      </w:r>
      <w:r>
        <w:t>subestaciones</w:t>
      </w:r>
      <w:r>
        <w:rPr>
          <w:spacing w:val="-14"/>
        </w:rPr>
        <w:t xml:space="preserve"> </w:t>
      </w:r>
      <w:r>
        <w:t>u</w:t>
      </w:r>
      <w:r>
        <w:rPr>
          <w:spacing w:val="-13"/>
        </w:rPr>
        <w:t xml:space="preserve"> </w:t>
      </w:r>
      <w:r>
        <w:t>otros</w:t>
      </w:r>
      <w:r>
        <w:rPr>
          <w:spacing w:val="-13"/>
        </w:rPr>
        <w:t xml:space="preserve"> </w:t>
      </w:r>
      <w:r>
        <w:t>equipos), sus</w:t>
      </w:r>
      <w:r>
        <w:rPr>
          <w:spacing w:val="-1"/>
        </w:rPr>
        <w:t xml:space="preserve"> </w:t>
      </w:r>
      <w:r>
        <w:t>coordenadas</w:t>
      </w:r>
      <w:r>
        <w:rPr>
          <w:spacing w:val="-1"/>
        </w:rPr>
        <w:t xml:space="preserve"> </w:t>
      </w:r>
      <w:r>
        <w:t>geográficas,</w:t>
      </w:r>
      <w:r>
        <w:rPr>
          <w:spacing w:val="-1"/>
        </w:rPr>
        <w:t xml:space="preserve"> </w:t>
      </w:r>
      <w:r>
        <w:t>los</w:t>
      </w:r>
      <w:r>
        <w:rPr>
          <w:spacing w:val="-1"/>
        </w:rPr>
        <w:t xml:space="preserve"> </w:t>
      </w:r>
      <w:r>
        <w:t>diagramas</w:t>
      </w:r>
      <w:r>
        <w:rPr>
          <w:spacing w:val="-1"/>
        </w:rPr>
        <w:t xml:space="preserve"> </w:t>
      </w:r>
      <w:r>
        <w:t>unifilares</w:t>
      </w:r>
      <w:r>
        <w:rPr>
          <w:spacing w:val="-1"/>
        </w:rPr>
        <w:t xml:space="preserve"> </w:t>
      </w:r>
      <w:r>
        <w:t>correspondientes,</w:t>
      </w:r>
      <w:r>
        <w:rPr>
          <w:spacing w:val="-1"/>
        </w:rPr>
        <w:t xml:space="preserve"> </w:t>
      </w:r>
      <w:r>
        <w:t>la</w:t>
      </w:r>
      <w:r>
        <w:rPr>
          <w:spacing w:val="-2"/>
        </w:rPr>
        <w:t xml:space="preserve"> </w:t>
      </w:r>
      <w:r>
        <w:t>fecha</w:t>
      </w:r>
      <w:r>
        <w:rPr>
          <w:spacing w:val="-1"/>
        </w:rPr>
        <w:t xml:space="preserve"> </w:t>
      </w:r>
      <w:r>
        <w:t>prevista</w:t>
      </w:r>
      <w:r>
        <w:rPr>
          <w:spacing w:val="-1"/>
        </w:rPr>
        <w:t xml:space="preserve"> </w:t>
      </w:r>
      <w:r>
        <w:t>de culminación</w:t>
      </w:r>
      <w:r>
        <w:rPr>
          <w:spacing w:val="-4"/>
        </w:rPr>
        <w:t xml:space="preserve"> </w:t>
      </w:r>
      <w:r>
        <w:t>y</w:t>
      </w:r>
      <w:r>
        <w:rPr>
          <w:spacing w:val="-2"/>
        </w:rPr>
        <w:t xml:space="preserve"> </w:t>
      </w:r>
      <w:r>
        <w:t>el</w:t>
      </w:r>
      <w:r>
        <w:rPr>
          <w:spacing w:val="-2"/>
        </w:rPr>
        <w:t xml:space="preserve"> </w:t>
      </w:r>
      <w:r>
        <w:t>monto</w:t>
      </w:r>
      <w:r>
        <w:rPr>
          <w:spacing w:val="-4"/>
        </w:rPr>
        <w:t xml:space="preserve"> </w:t>
      </w:r>
      <w:r>
        <w:t>de</w:t>
      </w:r>
      <w:r>
        <w:rPr>
          <w:spacing w:val="-2"/>
        </w:rPr>
        <w:t xml:space="preserve"> </w:t>
      </w:r>
      <w:r>
        <w:t>inversión</w:t>
      </w:r>
      <w:r>
        <w:rPr>
          <w:spacing w:val="-4"/>
        </w:rPr>
        <w:t xml:space="preserve"> </w:t>
      </w:r>
      <w:r>
        <w:t>estimado</w:t>
      </w:r>
      <w:r>
        <w:rPr>
          <w:spacing w:val="-2"/>
        </w:rPr>
        <w:t xml:space="preserve"> </w:t>
      </w:r>
      <w:r>
        <w:t>por</w:t>
      </w:r>
      <w:r>
        <w:rPr>
          <w:spacing w:val="-2"/>
        </w:rPr>
        <w:t xml:space="preserve"> </w:t>
      </w:r>
      <w:r>
        <w:t>proyecto,</w:t>
      </w:r>
      <w:r>
        <w:rPr>
          <w:spacing w:val="-2"/>
        </w:rPr>
        <w:t xml:space="preserve"> </w:t>
      </w:r>
      <w:r>
        <w:t>entre</w:t>
      </w:r>
      <w:r>
        <w:rPr>
          <w:spacing w:val="-2"/>
        </w:rPr>
        <w:t xml:space="preserve"> </w:t>
      </w:r>
      <w:r>
        <w:t>otros</w:t>
      </w:r>
      <w:r>
        <w:rPr>
          <w:spacing w:val="-2"/>
        </w:rPr>
        <w:t xml:space="preserve"> </w:t>
      </w:r>
      <w:r>
        <w:t>aspectos</w:t>
      </w:r>
      <w:r>
        <w:rPr>
          <w:spacing w:val="-2"/>
        </w:rPr>
        <w:t xml:space="preserve"> </w:t>
      </w:r>
      <w:r>
        <w:t>relevantes, de las inversiones</w:t>
      </w:r>
      <w:r w:rsidR="00214F0B" w:rsidRPr="006F513A">
        <w:rPr>
          <w:rFonts w:cs="Times New Roman"/>
          <w:lang w:val="es-MX"/>
        </w:rPr>
        <w:t>consignadas</w:t>
      </w:r>
      <w:r w:rsidR="002839E9" w:rsidRPr="006F513A">
        <w:rPr>
          <w:rFonts w:cs="Times New Roman"/>
          <w:lang w:val="es-MX"/>
        </w:rPr>
        <w:t xml:space="preserve"> en el </w:t>
      </w:r>
      <w:r w:rsidR="00214F0B" w:rsidRPr="006F513A">
        <w:rPr>
          <w:rFonts w:cs="Times New Roman"/>
          <w:lang w:val="es-MX"/>
        </w:rPr>
        <w:t>archivo denominado</w:t>
      </w:r>
      <w:r w:rsidR="002839E9" w:rsidRPr="006F513A">
        <w:rPr>
          <w:rFonts w:cs="Times New Roman"/>
          <w:lang w:val="es-MX"/>
        </w:rPr>
        <w:t xml:space="preserve"> </w:t>
      </w:r>
      <w:r w:rsidR="00607606" w:rsidRPr="00226221">
        <w:rPr>
          <w:rFonts w:cs="Times New Roman"/>
          <w:i/>
          <w:iCs/>
          <w:lang w:val="es-MX"/>
        </w:rPr>
        <w:t>“</w:t>
      </w:r>
      <w:r w:rsidR="008F32C1" w:rsidRPr="00226221">
        <w:rPr>
          <w:rFonts w:cs="Times New Roman"/>
          <w:i/>
          <w:iCs/>
          <w:lang w:val="es-MX"/>
        </w:rPr>
        <w:t>Modelo E</w:t>
      </w:r>
      <w:r w:rsidR="19D72446" w:rsidRPr="00226221">
        <w:rPr>
          <w:rFonts w:cs="Times New Roman"/>
          <w:i/>
          <w:iCs/>
          <w:lang w:val="es-MX"/>
        </w:rPr>
        <w:t>DEMET</w:t>
      </w:r>
      <w:r w:rsidR="008F32C1" w:rsidRPr="00226221">
        <w:rPr>
          <w:rFonts w:cs="Times New Roman"/>
          <w:i/>
          <w:iCs/>
          <w:lang w:val="es-MX"/>
        </w:rPr>
        <w:t xml:space="preserve"> Jul26_Jun30</w:t>
      </w:r>
      <w:r w:rsidR="00607606" w:rsidRPr="00226221">
        <w:rPr>
          <w:rFonts w:cs="Times New Roman"/>
          <w:i/>
          <w:iCs/>
          <w:lang w:val="es-MX"/>
        </w:rPr>
        <w:t>”</w:t>
      </w:r>
      <w:r w:rsidR="002839E9" w:rsidRPr="00226221">
        <w:rPr>
          <w:rFonts w:cs="Times New Roman"/>
          <w:lang w:val="es-MX"/>
        </w:rPr>
        <w:t>,</w:t>
      </w:r>
      <w:r w:rsidR="002839E9" w:rsidRPr="006F513A">
        <w:rPr>
          <w:rFonts w:cs="Times New Roman"/>
          <w:lang w:val="es-MX"/>
        </w:rPr>
        <w:t xml:space="preserve"> </w:t>
      </w:r>
      <w:r w:rsidR="00214F0B" w:rsidRPr="006F513A">
        <w:rPr>
          <w:rFonts w:cs="Times New Roman"/>
          <w:lang w:val="es-MX"/>
        </w:rPr>
        <w:t xml:space="preserve">específicamente en la </w:t>
      </w:r>
      <w:r w:rsidR="002839E9" w:rsidRPr="006F513A">
        <w:rPr>
          <w:rFonts w:cs="Times New Roman"/>
          <w:lang w:val="es-MX"/>
        </w:rPr>
        <w:t>hoja</w:t>
      </w:r>
      <w:r w:rsidR="00607606" w:rsidRPr="006F513A">
        <w:rPr>
          <w:rFonts w:cs="Times New Roman"/>
          <w:lang w:val="es-MX"/>
        </w:rPr>
        <w:t xml:space="preserve"> </w:t>
      </w:r>
      <w:r w:rsidR="00607606" w:rsidRPr="006F513A">
        <w:rPr>
          <w:rFonts w:cs="Times New Roman"/>
          <w:i/>
          <w:iCs/>
          <w:lang w:val="es-MX"/>
        </w:rPr>
        <w:t>“inversiones”</w:t>
      </w:r>
      <w:r w:rsidR="008F32C1" w:rsidRPr="006F513A">
        <w:rPr>
          <w:rFonts w:cs="Times New Roman"/>
          <w:lang w:val="es-MX"/>
        </w:rPr>
        <w:t xml:space="preserve">, </w:t>
      </w:r>
      <w:r w:rsidR="00214F0B" w:rsidRPr="006F513A">
        <w:rPr>
          <w:rFonts w:cs="Times New Roman"/>
          <w:lang w:val="es-MX"/>
        </w:rPr>
        <w:t>información que</w:t>
      </w:r>
      <w:r w:rsidR="008F32C1" w:rsidRPr="006F513A">
        <w:rPr>
          <w:rFonts w:cs="Times New Roman"/>
          <w:lang w:val="es-MX"/>
        </w:rPr>
        <w:t xml:space="preserve"> ha sido considerad</w:t>
      </w:r>
      <w:r w:rsidR="00B94065" w:rsidRPr="006F513A">
        <w:rPr>
          <w:rFonts w:cs="Times New Roman"/>
          <w:lang w:val="es-MX"/>
        </w:rPr>
        <w:t>a</w:t>
      </w:r>
      <w:r w:rsidR="008F32C1" w:rsidRPr="006F513A">
        <w:rPr>
          <w:rFonts w:cs="Times New Roman"/>
          <w:lang w:val="es-MX"/>
        </w:rPr>
        <w:t xml:space="preserve"> para el cálculo del Ingreso Máximo Permitido de la Empresa de Distribución Eléctrica </w:t>
      </w:r>
      <w:r w:rsidR="00AE3101" w:rsidRPr="006F513A">
        <w:rPr>
          <w:rFonts w:cs="Times New Roman"/>
          <w:lang w:val="es-MX"/>
        </w:rPr>
        <w:t>Metro Oeste</w:t>
      </w:r>
      <w:r w:rsidR="008F32C1" w:rsidRPr="006F513A">
        <w:rPr>
          <w:rFonts w:cs="Times New Roman"/>
          <w:lang w:val="es-MX"/>
        </w:rPr>
        <w:t xml:space="preserve"> S.A.</w:t>
      </w:r>
    </w:p>
    <w:p w14:paraId="1712A370" w14:textId="11ACC716" w:rsidR="00FB1EAD" w:rsidRPr="006F513A" w:rsidRDefault="002A2151" w:rsidP="004757F4">
      <w:pPr>
        <w:jc w:val="both"/>
        <w:rPr>
          <w:rFonts w:cs="Times New Roman"/>
          <w:lang w:val="es-MX"/>
        </w:rPr>
      </w:pPr>
      <w:r w:rsidRPr="006F513A">
        <w:rPr>
          <w:rFonts w:cs="Times New Roman"/>
          <w:lang w:val="es-MX"/>
        </w:rPr>
        <w:t xml:space="preserve">Con </w:t>
      </w:r>
      <w:r w:rsidR="00214F0B" w:rsidRPr="006F513A">
        <w:rPr>
          <w:rFonts w:cs="Times New Roman"/>
          <w:lang w:val="es-MX"/>
        </w:rPr>
        <w:t xml:space="preserve">la presentación </w:t>
      </w:r>
      <w:r w:rsidR="009E3820" w:rsidRPr="006F513A">
        <w:rPr>
          <w:rFonts w:cs="Times New Roman"/>
          <w:lang w:val="es-MX"/>
        </w:rPr>
        <w:t xml:space="preserve">de </w:t>
      </w:r>
      <w:r w:rsidRPr="006F513A">
        <w:rPr>
          <w:rFonts w:cs="Times New Roman"/>
          <w:lang w:val="es-MX"/>
        </w:rPr>
        <w:t xml:space="preserve">esta información se </w:t>
      </w:r>
      <w:r w:rsidR="009E3820" w:rsidRPr="006F513A">
        <w:rPr>
          <w:rFonts w:cs="Times New Roman"/>
          <w:lang w:val="es-MX"/>
        </w:rPr>
        <w:t xml:space="preserve">procura garantizar </w:t>
      </w:r>
      <w:r w:rsidR="00F74212" w:rsidRPr="006F513A">
        <w:rPr>
          <w:rFonts w:cs="Times New Roman"/>
          <w:lang w:val="es-MX"/>
        </w:rPr>
        <w:t>transparencia y trazabilidad, permitiendo</w:t>
      </w:r>
      <w:r w:rsidR="00517523" w:rsidRPr="006F513A">
        <w:rPr>
          <w:rFonts w:cs="Times New Roman"/>
          <w:lang w:val="es-MX"/>
        </w:rPr>
        <w:t xml:space="preserve"> </w:t>
      </w:r>
      <w:r w:rsidRPr="006F513A">
        <w:rPr>
          <w:rFonts w:cs="Times New Roman"/>
          <w:lang w:val="es-MX"/>
        </w:rPr>
        <w:t xml:space="preserve">que el público conozca con precisión </w:t>
      </w:r>
      <w:r w:rsidR="00517523" w:rsidRPr="006F513A">
        <w:rPr>
          <w:rFonts w:cs="Times New Roman"/>
          <w:lang w:val="es-MX"/>
        </w:rPr>
        <w:t>las</w:t>
      </w:r>
      <w:r w:rsidRPr="006F513A">
        <w:rPr>
          <w:rFonts w:cs="Times New Roman"/>
          <w:lang w:val="es-MX"/>
        </w:rPr>
        <w:t xml:space="preserve"> obras </w:t>
      </w:r>
      <w:r w:rsidR="00517523" w:rsidRPr="006F513A">
        <w:rPr>
          <w:rFonts w:cs="Times New Roman"/>
          <w:lang w:val="es-MX"/>
        </w:rPr>
        <w:t xml:space="preserve">que </w:t>
      </w:r>
      <w:r w:rsidRPr="006F513A">
        <w:rPr>
          <w:rFonts w:cs="Times New Roman"/>
          <w:lang w:val="es-MX"/>
        </w:rPr>
        <w:t xml:space="preserve">se desarrollarán, </w:t>
      </w:r>
      <w:r w:rsidR="005F6A8D" w:rsidRPr="006F513A">
        <w:rPr>
          <w:rFonts w:cs="Times New Roman"/>
          <w:lang w:val="es-MX"/>
        </w:rPr>
        <w:t>su</w:t>
      </w:r>
      <w:r w:rsidRPr="006F513A">
        <w:rPr>
          <w:rFonts w:cs="Times New Roman"/>
          <w:lang w:val="es-MX"/>
        </w:rPr>
        <w:t xml:space="preserve"> ubica</w:t>
      </w:r>
      <w:r w:rsidR="005F6A8D" w:rsidRPr="006F513A">
        <w:rPr>
          <w:rFonts w:cs="Times New Roman"/>
          <w:lang w:val="es-MX"/>
        </w:rPr>
        <w:t>ción</w:t>
      </w:r>
      <w:r w:rsidRPr="006F513A">
        <w:rPr>
          <w:rFonts w:cs="Times New Roman"/>
          <w:lang w:val="es-MX"/>
        </w:rPr>
        <w:t xml:space="preserve">, </w:t>
      </w:r>
      <w:r w:rsidR="005F6A8D" w:rsidRPr="006F513A">
        <w:rPr>
          <w:rFonts w:cs="Times New Roman"/>
          <w:lang w:val="es-MX"/>
        </w:rPr>
        <w:t>la forma en que</w:t>
      </w:r>
      <w:r w:rsidRPr="006F513A">
        <w:rPr>
          <w:rFonts w:cs="Times New Roman"/>
          <w:lang w:val="es-MX"/>
        </w:rPr>
        <w:t xml:space="preserve"> se integrarán al sistema eléctrico y su dimensión técnica y económica dentro del período tarifario correspondiente.</w:t>
      </w:r>
    </w:p>
    <w:p w14:paraId="5551DF97" w14:textId="1C959E32" w:rsidR="00FB1EAD" w:rsidRDefault="000E256E" w:rsidP="004757F4">
      <w:pPr>
        <w:jc w:val="both"/>
        <w:rPr>
          <w:rFonts w:cs="Times New Roman"/>
          <w:lang w:val="es-MX"/>
        </w:rPr>
      </w:pPr>
      <w:r w:rsidRPr="006F513A">
        <w:rPr>
          <w:rFonts w:cs="Times New Roman"/>
          <w:lang w:val="es-MX"/>
        </w:rPr>
        <w:t xml:space="preserve">A continuación, se </w:t>
      </w:r>
      <w:r w:rsidR="005F6A8D" w:rsidRPr="006F513A">
        <w:rPr>
          <w:rFonts w:cs="Times New Roman"/>
          <w:lang w:val="es-MX"/>
        </w:rPr>
        <w:t xml:space="preserve">presenta un </w:t>
      </w:r>
      <w:r w:rsidRPr="006F513A">
        <w:rPr>
          <w:rFonts w:cs="Times New Roman"/>
          <w:lang w:val="es-MX"/>
        </w:rPr>
        <w:t>resume</w:t>
      </w:r>
      <w:r w:rsidR="005F6A8D" w:rsidRPr="006F513A">
        <w:rPr>
          <w:rFonts w:cs="Times New Roman"/>
          <w:lang w:val="es-MX"/>
        </w:rPr>
        <w:t>n de</w:t>
      </w:r>
      <w:r w:rsidRPr="006F513A">
        <w:rPr>
          <w:rFonts w:cs="Times New Roman"/>
          <w:lang w:val="es-MX"/>
        </w:rPr>
        <w:t xml:space="preserve"> las obras </w:t>
      </w:r>
      <w:r w:rsidR="00EA59EB" w:rsidRPr="006F513A">
        <w:rPr>
          <w:rFonts w:cs="Times New Roman"/>
          <w:lang w:val="es-MX"/>
        </w:rPr>
        <w:t>previstas para</w:t>
      </w:r>
      <w:r w:rsidRPr="006F513A">
        <w:rPr>
          <w:rFonts w:cs="Times New Roman"/>
          <w:lang w:val="es-MX"/>
        </w:rPr>
        <w:t xml:space="preserve"> el próximo periodo tarifario</w:t>
      </w:r>
      <w:r w:rsidR="006D2526" w:rsidRPr="006F513A">
        <w:rPr>
          <w:rFonts w:cs="Times New Roman"/>
          <w:lang w:val="es-MX"/>
        </w:rPr>
        <w:t xml:space="preserve"> en miles de balboas</w:t>
      </w:r>
      <w:r w:rsidR="00EA59EB" w:rsidRPr="006F513A">
        <w:rPr>
          <w:rFonts w:cs="Times New Roman"/>
          <w:lang w:val="es-MX"/>
        </w:rPr>
        <w:t>:</w:t>
      </w:r>
    </w:p>
    <w:tbl>
      <w:tblPr>
        <w:tblStyle w:val="Tablaconcuadrcula1clara-nfasis1"/>
        <w:tblW w:w="0" w:type="auto"/>
        <w:tblLook w:val="04A0" w:firstRow="1" w:lastRow="0" w:firstColumn="1" w:lastColumn="0" w:noHBand="0" w:noVBand="1"/>
      </w:tblPr>
      <w:tblGrid>
        <w:gridCol w:w="562"/>
        <w:gridCol w:w="3600"/>
        <w:gridCol w:w="1005"/>
        <w:gridCol w:w="1139"/>
        <w:gridCol w:w="1053"/>
        <w:gridCol w:w="975"/>
        <w:gridCol w:w="1016"/>
      </w:tblGrid>
      <w:tr w:rsidR="004341A3" w:rsidRPr="00884D69" w14:paraId="698882B5" w14:textId="77777777" w:rsidTr="003E72E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62" w:type="dxa"/>
            <w:vAlign w:val="center"/>
            <w:hideMark/>
          </w:tcPr>
          <w:p w14:paraId="1623112D" w14:textId="77777777" w:rsidR="00884D69" w:rsidRPr="00884D69" w:rsidRDefault="00884D69" w:rsidP="00884D69">
            <w:pPr>
              <w:jc w:val="center"/>
              <w:rPr>
                <w:rFonts w:cs="Times New Roman"/>
                <w:sz w:val="16"/>
                <w:szCs w:val="16"/>
              </w:rPr>
            </w:pPr>
            <w:r w:rsidRPr="00884D69">
              <w:rPr>
                <w:rFonts w:cs="Times New Roman"/>
                <w:sz w:val="16"/>
                <w:szCs w:val="16"/>
              </w:rPr>
              <w:t>No</w:t>
            </w:r>
          </w:p>
        </w:tc>
        <w:tc>
          <w:tcPr>
            <w:tcW w:w="3600" w:type="dxa"/>
            <w:vAlign w:val="center"/>
            <w:hideMark/>
          </w:tcPr>
          <w:p w14:paraId="5A56B407" w14:textId="77777777" w:rsidR="00884D69" w:rsidRPr="00884D69" w:rsidRDefault="00884D69" w:rsidP="00884D69">
            <w:pPr>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Concepto</w:t>
            </w:r>
          </w:p>
        </w:tc>
        <w:tc>
          <w:tcPr>
            <w:tcW w:w="1005" w:type="dxa"/>
            <w:vAlign w:val="center"/>
            <w:hideMark/>
          </w:tcPr>
          <w:p w14:paraId="4B4568BA" w14:textId="77777777" w:rsidR="00884D69" w:rsidRPr="00884D69" w:rsidRDefault="00884D69" w:rsidP="00884D69">
            <w:pPr>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JUL26/ JUN27</w:t>
            </w:r>
          </w:p>
        </w:tc>
        <w:tc>
          <w:tcPr>
            <w:tcW w:w="1139" w:type="dxa"/>
            <w:vAlign w:val="center"/>
            <w:hideMark/>
          </w:tcPr>
          <w:p w14:paraId="40CF8EE6" w14:textId="77777777" w:rsidR="00884D69" w:rsidRPr="00884D69" w:rsidRDefault="00884D69" w:rsidP="00884D69">
            <w:pPr>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JUL27 / JUN28</w:t>
            </w:r>
          </w:p>
        </w:tc>
        <w:tc>
          <w:tcPr>
            <w:tcW w:w="1053" w:type="dxa"/>
            <w:vAlign w:val="center"/>
            <w:hideMark/>
          </w:tcPr>
          <w:p w14:paraId="75A9D389" w14:textId="77777777" w:rsidR="00884D69" w:rsidRPr="00884D69" w:rsidRDefault="00884D69" w:rsidP="00884D69">
            <w:pPr>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JUL28 / JUN29</w:t>
            </w:r>
          </w:p>
        </w:tc>
        <w:tc>
          <w:tcPr>
            <w:tcW w:w="975" w:type="dxa"/>
            <w:vAlign w:val="center"/>
            <w:hideMark/>
          </w:tcPr>
          <w:p w14:paraId="0F2521A3" w14:textId="77777777" w:rsidR="00884D69" w:rsidRPr="00884D69" w:rsidRDefault="00884D69" w:rsidP="00884D69">
            <w:pPr>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JUL29/ JUN30</w:t>
            </w:r>
          </w:p>
        </w:tc>
        <w:tc>
          <w:tcPr>
            <w:tcW w:w="1016" w:type="dxa"/>
            <w:vAlign w:val="center"/>
            <w:hideMark/>
          </w:tcPr>
          <w:p w14:paraId="1E882F3A" w14:textId="77777777" w:rsidR="00884D69" w:rsidRPr="00884D69" w:rsidRDefault="00884D69" w:rsidP="00884D69">
            <w:pPr>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Total</w:t>
            </w:r>
          </w:p>
        </w:tc>
      </w:tr>
      <w:tr w:rsidR="004341A3" w:rsidRPr="00884D69" w14:paraId="2379D35A"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50B5443" w14:textId="77777777" w:rsidR="00884D69" w:rsidRPr="00884D69" w:rsidRDefault="00884D69" w:rsidP="00884D69">
            <w:pPr>
              <w:jc w:val="center"/>
              <w:rPr>
                <w:rFonts w:cs="Times New Roman"/>
                <w:sz w:val="16"/>
                <w:szCs w:val="16"/>
              </w:rPr>
            </w:pPr>
            <w:r w:rsidRPr="00884D69">
              <w:rPr>
                <w:rFonts w:cs="Times New Roman"/>
                <w:sz w:val="16"/>
                <w:szCs w:val="16"/>
              </w:rPr>
              <w:t>1</w:t>
            </w:r>
          </w:p>
        </w:tc>
        <w:tc>
          <w:tcPr>
            <w:tcW w:w="3600" w:type="dxa"/>
            <w:noWrap/>
            <w:vAlign w:val="center"/>
            <w:hideMark/>
          </w:tcPr>
          <w:p w14:paraId="0EAC6782" w14:textId="77777777" w:rsidR="00884D69" w:rsidRPr="00884D69" w:rsidRDefault="00884D69" w:rsidP="004341A3">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Ampliación de SE El Higo (115kV)</w:t>
            </w:r>
          </w:p>
        </w:tc>
        <w:tc>
          <w:tcPr>
            <w:tcW w:w="1005" w:type="dxa"/>
            <w:noWrap/>
            <w:vAlign w:val="center"/>
            <w:hideMark/>
          </w:tcPr>
          <w:p w14:paraId="070B9F8D"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139" w:type="dxa"/>
            <w:noWrap/>
            <w:vAlign w:val="center"/>
            <w:hideMark/>
          </w:tcPr>
          <w:p w14:paraId="63F495F9"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53" w:type="dxa"/>
            <w:noWrap/>
            <w:vAlign w:val="center"/>
            <w:hideMark/>
          </w:tcPr>
          <w:p w14:paraId="392A62AD"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975" w:type="dxa"/>
            <w:noWrap/>
            <w:vAlign w:val="center"/>
            <w:hideMark/>
          </w:tcPr>
          <w:p w14:paraId="2A184BEF"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5,300,000</w:t>
            </w:r>
          </w:p>
        </w:tc>
        <w:tc>
          <w:tcPr>
            <w:tcW w:w="1016" w:type="dxa"/>
            <w:noWrap/>
            <w:vAlign w:val="center"/>
            <w:hideMark/>
          </w:tcPr>
          <w:p w14:paraId="0125D570"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5,300,000</w:t>
            </w:r>
          </w:p>
        </w:tc>
      </w:tr>
      <w:tr w:rsidR="004341A3" w:rsidRPr="00884D69" w14:paraId="1DA5C3EF"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3ADD6E0" w14:textId="77777777" w:rsidR="00884D69" w:rsidRPr="00884D69" w:rsidRDefault="00884D69" w:rsidP="00884D69">
            <w:pPr>
              <w:jc w:val="center"/>
              <w:rPr>
                <w:rFonts w:cs="Times New Roman"/>
                <w:sz w:val="16"/>
                <w:szCs w:val="16"/>
              </w:rPr>
            </w:pPr>
            <w:r w:rsidRPr="00884D69">
              <w:rPr>
                <w:rFonts w:cs="Times New Roman"/>
                <w:sz w:val="16"/>
                <w:szCs w:val="16"/>
              </w:rPr>
              <w:t>2</w:t>
            </w:r>
          </w:p>
        </w:tc>
        <w:tc>
          <w:tcPr>
            <w:tcW w:w="3600" w:type="dxa"/>
            <w:noWrap/>
            <w:vAlign w:val="center"/>
            <w:hideMark/>
          </w:tcPr>
          <w:p w14:paraId="0F1910AE" w14:textId="77777777" w:rsidR="00884D69" w:rsidRPr="00884D69" w:rsidRDefault="00884D69" w:rsidP="004341A3">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Ampliación de SE Panamá 3 (230 y 115KV)</w:t>
            </w:r>
          </w:p>
        </w:tc>
        <w:tc>
          <w:tcPr>
            <w:tcW w:w="1005" w:type="dxa"/>
            <w:noWrap/>
            <w:vAlign w:val="center"/>
            <w:hideMark/>
          </w:tcPr>
          <w:p w14:paraId="4FA18F02"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139" w:type="dxa"/>
            <w:noWrap/>
            <w:vAlign w:val="center"/>
            <w:hideMark/>
          </w:tcPr>
          <w:p w14:paraId="03F80CDF"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7,750,000</w:t>
            </w:r>
          </w:p>
        </w:tc>
        <w:tc>
          <w:tcPr>
            <w:tcW w:w="1053" w:type="dxa"/>
            <w:noWrap/>
            <w:vAlign w:val="center"/>
            <w:hideMark/>
          </w:tcPr>
          <w:p w14:paraId="5E12673B"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975" w:type="dxa"/>
            <w:noWrap/>
            <w:vAlign w:val="center"/>
            <w:hideMark/>
          </w:tcPr>
          <w:p w14:paraId="030F2053"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16" w:type="dxa"/>
            <w:noWrap/>
            <w:vAlign w:val="center"/>
            <w:hideMark/>
          </w:tcPr>
          <w:p w14:paraId="7657B41D"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7,750,000</w:t>
            </w:r>
          </w:p>
        </w:tc>
      </w:tr>
      <w:tr w:rsidR="004341A3" w:rsidRPr="00884D69" w14:paraId="11DD7B46"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B5A7AEB" w14:textId="77777777" w:rsidR="00884D69" w:rsidRPr="00884D69" w:rsidRDefault="00884D69" w:rsidP="00884D69">
            <w:pPr>
              <w:jc w:val="center"/>
              <w:rPr>
                <w:rFonts w:cs="Times New Roman"/>
                <w:sz w:val="16"/>
                <w:szCs w:val="16"/>
              </w:rPr>
            </w:pPr>
            <w:r w:rsidRPr="00884D69">
              <w:rPr>
                <w:rFonts w:cs="Times New Roman"/>
                <w:sz w:val="16"/>
                <w:szCs w:val="16"/>
              </w:rPr>
              <w:t>3</w:t>
            </w:r>
          </w:p>
        </w:tc>
        <w:tc>
          <w:tcPr>
            <w:tcW w:w="3600" w:type="dxa"/>
            <w:noWrap/>
            <w:vAlign w:val="center"/>
            <w:hideMark/>
          </w:tcPr>
          <w:p w14:paraId="592A7411" w14:textId="6FE48CB2" w:rsidR="00884D69" w:rsidRPr="00884D69" w:rsidRDefault="00884D69" w:rsidP="004341A3">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Ampliación de subestación Pocrí</w:t>
            </w:r>
          </w:p>
        </w:tc>
        <w:tc>
          <w:tcPr>
            <w:tcW w:w="1005" w:type="dxa"/>
            <w:noWrap/>
            <w:vAlign w:val="center"/>
            <w:hideMark/>
          </w:tcPr>
          <w:p w14:paraId="4CB3A331"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139" w:type="dxa"/>
            <w:noWrap/>
            <w:vAlign w:val="center"/>
            <w:hideMark/>
          </w:tcPr>
          <w:p w14:paraId="228861AC"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22,515,773</w:t>
            </w:r>
          </w:p>
        </w:tc>
        <w:tc>
          <w:tcPr>
            <w:tcW w:w="1053" w:type="dxa"/>
            <w:noWrap/>
            <w:vAlign w:val="center"/>
            <w:hideMark/>
          </w:tcPr>
          <w:p w14:paraId="6517D946"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975" w:type="dxa"/>
            <w:noWrap/>
            <w:vAlign w:val="center"/>
            <w:hideMark/>
          </w:tcPr>
          <w:p w14:paraId="5EF751CE"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16" w:type="dxa"/>
            <w:noWrap/>
            <w:vAlign w:val="center"/>
            <w:hideMark/>
          </w:tcPr>
          <w:p w14:paraId="510A43F2"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22,515,773</w:t>
            </w:r>
          </w:p>
        </w:tc>
      </w:tr>
      <w:tr w:rsidR="004341A3" w:rsidRPr="00884D69" w14:paraId="427F2FDA"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8CEF688" w14:textId="77777777" w:rsidR="00884D69" w:rsidRPr="00884D69" w:rsidRDefault="00884D69" w:rsidP="00884D69">
            <w:pPr>
              <w:jc w:val="center"/>
              <w:rPr>
                <w:rFonts w:cs="Times New Roman"/>
                <w:sz w:val="16"/>
                <w:szCs w:val="16"/>
              </w:rPr>
            </w:pPr>
            <w:r w:rsidRPr="00884D69">
              <w:rPr>
                <w:rFonts w:cs="Times New Roman"/>
                <w:sz w:val="16"/>
                <w:szCs w:val="16"/>
              </w:rPr>
              <w:t>4</w:t>
            </w:r>
          </w:p>
        </w:tc>
        <w:tc>
          <w:tcPr>
            <w:tcW w:w="3600" w:type="dxa"/>
            <w:noWrap/>
            <w:vAlign w:val="center"/>
            <w:hideMark/>
          </w:tcPr>
          <w:p w14:paraId="36D4B1E6" w14:textId="77777777" w:rsidR="00884D69" w:rsidRPr="00884D69" w:rsidRDefault="00884D69" w:rsidP="004341A3">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Ampliación SE Burunga 230/115/34,5 kV</w:t>
            </w:r>
          </w:p>
        </w:tc>
        <w:tc>
          <w:tcPr>
            <w:tcW w:w="1005" w:type="dxa"/>
            <w:noWrap/>
            <w:vAlign w:val="center"/>
            <w:hideMark/>
          </w:tcPr>
          <w:p w14:paraId="18B98D03"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2,013,804</w:t>
            </w:r>
          </w:p>
        </w:tc>
        <w:tc>
          <w:tcPr>
            <w:tcW w:w="1139" w:type="dxa"/>
            <w:noWrap/>
            <w:vAlign w:val="center"/>
            <w:hideMark/>
          </w:tcPr>
          <w:p w14:paraId="2163785E"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53" w:type="dxa"/>
            <w:noWrap/>
            <w:vAlign w:val="center"/>
            <w:hideMark/>
          </w:tcPr>
          <w:p w14:paraId="000D848C"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975" w:type="dxa"/>
            <w:noWrap/>
            <w:vAlign w:val="center"/>
            <w:hideMark/>
          </w:tcPr>
          <w:p w14:paraId="21A28C88"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16" w:type="dxa"/>
            <w:noWrap/>
            <w:vAlign w:val="center"/>
            <w:hideMark/>
          </w:tcPr>
          <w:p w14:paraId="73F6148C"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2,013,804</w:t>
            </w:r>
          </w:p>
        </w:tc>
      </w:tr>
      <w:tr w:rsidR="004341A3" w:rsidRPr="00884D69" w14:paraId="282CB49B"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45B94BD" w14:textId="77777777" w:rsidR="00884D69" w:rsidRPr="00884D69" w:rsidRDefault="00884D69" w:rsidP="00884D69">
            <w:pPr>
              <w:jc w:val="center"/>
              <w:rPr>
                <w:rFonts w:cs="Times New Roman"/>
                <w:sz w:val="16"/>
                <w:szCs w:val="16"/>
              </w:rPr>
            </w:pPr>
            <w:r w:rsidRPr="00884D69">
              <w:rPr>
                <w:rFonts w:cs="Times New Roman"/>
                <w:sz w:val="16"/>
                <w:szCs w:val="16"/>
              </w:rPr>
              <w:t>5</w:t>
            </w:r>
          </w:p>
        </w:tc>
        <w:tc>
          <w:tcPr>
            <w:tcW w:w="3600" w:type="dxa"/>
            <w:noWrap/>
            <w:vAlign w:val="center"/>
            <w:hideMark/>
          </w:tcPr>
          <w:p w14:paraId="6865E8A1" w14:textId="77777777" w:rsidR="00884D69" w:rsidRPr="00884D69" w:rsidRDefault="00884D69" w:rsidP="004341A3">
            <w:pPr>
              <w:cnfStyle w:val="000000000000" w:firstRow="0" w:lastRow="0" w:firstColumn="0" w:lastColumn="0" w:oddVBand="0" w:evenVBand="0" w:oddHBand="0" w:evenHBand="0" w:firstRowFirstColumn="0" w:firstRowLastColumn="0" w:lastRowFirstColumn="0" w:lastRowLastColumn="0"/>
              <w:rPr>
                <w:rFonts w:cs="Times New Roman"/>
                <w:sz w:val="16"/>
                <w:szCs w:val="16"/>
                <w:lang w:val="pt-PT"/>
              </w:rPr>
            </w:pPr>
            <w:r w:rsidRPr="00884D69">
              <w:rPr>
                <w:rFonts w:cs="Times New Roman"/>
                <w:sz w:val="16"/>
                <w:szCs w:val="16"/>
                <w:lang w:val="pt-PT"/>
              </w:rPr>
              <w:t>Circuito 34,5 kV (Respaldo SE Penonomé - SE Antón)</w:t>
            </w:r>
          </w:p>
        </w:tc>
        <w:tc>
          <w:tcPr>
            <w:tcW w:w="1005" w:type="dxa"/>
            <w:noWrap/>
            <w:vAlign w:val="center"/>
            <w:hideMark/>
          </w:tcPr>
          <w:p w14:paraId="289A5DC1"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986,667</w:t>
            </w:r>
          </w:p>
        </w:tc>
        <w:tc>
          <w:tcPr>
            <w:tcW w:w="1139" w:type="dxa"/>
            <w:noWrap/>
            <w:vAlign w:val="center"/>
            <w:hideMark/>
          </w:tcPr>
          <w:p w14:paraId="450B72DB"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53" w:type="dxa"/>
            <w:noWrap/>
            <w:vAlign w:val="center"/>
            <w:hideMark/>
          </w:tcPr>
          <w:p w14:paraId="634208CF"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975" w:type="dxa"/>
            <w:noWrap/>
            <w:vAlign w:val="center"/>
            <w:hideMark/>
          </w:tcPr>
          <w:p w14:paraId="7758D173"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16" w:type="dxa"/>
            <w:noWrap/>
            <w:vAlign w:val="center"/>
            <w:hideMark/>
          </w:tcPr>
          <w:p w14:paraId="25682A55"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986,667</w:t>
            </w:r>
          </w:p>
        </w:tc>
      </w:tr>
      <w:tr w:rsidR="004341A3" w:rsidRPr="00884D69" w14:paraId="4A29A597"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6195ADA" w14:textId="77777777" w:rsidR="00884D69" w:rsidRPr="00884D69" w:rsidRDefault="00884D69" w:rsidP="00884D69">
            <w:pPr>
              <w:jc w:val="center"/>
              <w:rPr>
                <w:rFonts w:cs="Times New Roman"/>
                <w:sz w:val="16"/>
                <w:szCs w:val="16"/>
              </w:rPr>
            </w:pPr>
            <w:r w:rsidRPr="00884D69">
              <w:rPr>
                <w:rFonts w:cs="Times New Roman"/>
                <w:sz w:val="16"/>
                <w:szCs w:val="16"/>
              </w:rPr>
              <w:t>6</w:t>
            </w:r>
          </w:p>
        </w:tc>
        <w:tc>
          <w:tcPr>
            <w:tcW w:w="3600" w:type="dxa"/>
            <w:noWrap/>
            <w:vAlign w:val="center"/>
            <w:hideMark/>
          </w:tcPr>
          <w:p w14:paraId="25BF2E0B" w14:textId="77777777" w:rsidR="00884D69" w:rsidRPr="00884D69" w:rsidRDefault="00884D69" w:rsidP="004341A3">
            <w:pPr>
              <w:cnfStyle w:val="000000000000" w:firstRow="0" w:lastRow="0" w:firstColumn="0" w:lastColumn="0" w:oddVBand="0" w:evenVBand="0" w:oddHBand="0" w:evenHBand="0" w:firstRowFirstColumn="0" w:firstRowLastColumn="0" w:lastRowFirstColumn="0" w:lastRowLastColumn="0"/>
              <w:rPr>
                <w:rFonts w:cs="Times New Roman"/>
                <w:sz w:val="16"/>
                <w:szCs w:val="16"/>
                <w:lang w:val="pt-PT"/>
              </w:rPr>
            </w:pPr>
            <w:r w:rsidRPr="00884D69">
              <w:rPr>
                <w:rFonts w:cs="Times New Roman"/>
                <w:sz w:val="16"/>
                <w:szCs w:val="16"/>
                <w:lang w:val="pt-PT"/>
              </w:rPr>
              <w:t>Circuito 34-33B SE Santiago- SE Soná</w:t>
            </w:r>
          </w:p>
        </w:tc>
        <w:tc>
          <w:tcPr>
            <w:tcW w:w="1005" w:type="dxa"/>
            <w:noWrap/>
            <w:vAlign w:val="center"/>
            <w:hideMark/>
          </w:tcPr>
          <w:p w14:paraId="32563576"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139" w:type="dxa"/>
            <w:noWrap/>
            <w:vAlign w:val="center"/>
            <w:hideMark/>
          </w:tcPr>
          <w:p w14:paraId="304DC510"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5,023,354</w:t>
            </w:r>
          </w:p>
        </w:tc>
        <w:tc>
          <w:tcPr>
            <w:tcW w:w="1053" w:type="dxa"/>
            <w:noWrap/>
            <w:vAlign w:val="center"/>
            <w:hideMark/>
          </w:tcPr>
          <w:p w14:paraId="328DBE72"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975" w:type="dxa"/>
            <w:noWrap/>
            <w:vAlign w:val="center"/>
            <w:hideMark/>
          </w:tcPr>
          <w:p w14:paraId="02CFE7C5"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16" w:type="dxa"/>
            <w:noWrap/>
            <w:vAlign w:val="center"/>
            <w:hideMark/>
          </w:tcPr>
          <w:p w14:paraId="7CFB278F"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5,023,354</w:t>
            </w:r>
          </w:p>
        </w:tc>
      </w:tr>
      <w:tr w:rsidR="00B03328" w:rsidRPr="00884D69" w14:paraId="730B1F99"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AC28060" w14:textId="77777777" w:rsidR="00B03328" w:rsidRPr="00884D69" w:rsidRDefault="00B03328" w:rsidP="00B03328">
            <w:pPr>
              <w:jc w:val="center"/>
              <w:rPr>
                <w:rFonts w:cs="Times New Roman"/>
                <w:sz w:val="16"/>
                <w:szCs w:val="16"/>
              </w:rPr>
            </w:pPr>
            <w:r w:rsidRPr="00884D69">
              <w:rPr>
                <w:rFonts w:cs="Times New Roman"/>
                <w:sz w:val="16"/>
                <w:szCs w:val="16"/>
              </w:rPr>
              <w:t>7</w:t>
            </w:r>
          </w:p>
        </w:tc>
        <w:tc>
          <w:tcPr>
            <w:tcW w:w="3600" w:type="dxa"/>
            <w:noWrap/>
            <w:vAlign w:val="center"/>
            <w:hideMark/>
          </w:tcPr>
          <w:p w14:paraId="52C3B9A4" w14:textId="50943876" w:rsidR="00B03328" w:rsidRPr="00884D69" w:rsidRDefault="00B03328" w:rsidP="00B03328">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Alumbrado Público</w:t>
            </w:r>
          </w:p>
        </w:tc>
        <w:tc>
          <w:tcPr>
            <w:tcW w:w="1005" w:type="dxa"/>
            <w:noWrap/>
            <w:vAlign w:val="center"/>
            <w:hideMark/>
          </w:tcPr>
          <w:p w14:paraId="39B5AF75" w14:textId="1DF75182" w:rsidR="00B03328" w:rsidRPr="00884D69" w:rsidRDefault="00B03328" w:rsidP="00B03328">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139" w:type="dxa"/>
            <w:noWrap/>
            <w:vAlign w:val="center"/>
            <w:hideMark/>
          </w:tcPr>
          <w:p w14:paraId="0A18DE0B" w14:textId="4CEC946E" w:rsidR="00B03328" w:rsidRPr="00884D69" w:rsidRDefault="00B03328" w:rsidP="00B03328">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53" w:type="dxa"/>
            <w:noWrap/>
            <w:vAlign w:val="center"/>
            <w:hideMark/>
          </w:tcPr>
          <w:p w14:paraId="770B0ADC" w14:textId="48E6111F" w:rsidR="00B03328" w:rsidRPr="00884D69" w:rsidRDefault="00B03328" w:rsidP="00B03328">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975" w:type="dxa"/>
            <w:noWrap/>
            <w:vAlign w:val="center"/>
            <w:hideMark/>
          </w:tcPr>
          <w:p w14:paraId="7DAC82F8" w14:textId="4F00586B" w:rsidR="00B03328" w:rsidRPr="00884D69" w:rsidRDefault="00B03328" w:rsidP="00B03328">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16" w:type="dxa"/>
            <w:noWrap/>
            <w:vAlign w:val="center"/>
            <w:hideMark/>
          </w:tcPr>
          <w:p w14:paraId="5E295768" w14:textId="30B10FCC" w:rsidR="00B03328" w:rsidRPr="00884D69" w:rsidRDefault="00B03328" w:rsidP="00B03328">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r>
      <w:tr w:rsidR="00B03328" w:rsidRPr="00884D69" w14:paraId="41B514B5"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6E8F0E04" w14:textId="797829F4" w:rsidR="00B03328" w:rsidRPr="00884D69" w:rsidRDefault="00B03328" w:rsidP="00884D69">
            <w:pPr>
              <w:jc w:val="center"/>
              <w:rPr>
                <w:rFonts w:cs="Times New Roman"/>
                <w:sz w:val="16"/>
                <w:szCs w:val="16"/>
              </w:rPr>
            </w:pPr>
            <w:r>
              <w:rPr>
                <w:rFonts w:cs="Times New Roman"/>
                <w:sz w:val="16"/>
                <w:szCs w:val="16"/>
              </w:rPr>
              <w:t>7.1</w:t>
            </w:r>
          </w:p>
        </w:tc>
        <w:tc>
          <w:tcPr>
            <w:tcW w:w="3600" w:type="dxa"/>
            <w:noWrap/>
            <w:vAlign w:val="center"/>
          </w:tcPr>
          <w:p w14:paraId="01199882" w14:textId="1BD5D680" w:rsidR="00B03328" w:rsidRPr="00884D69" w:rsidRDefault="00B03328" w:rsidP="004341A3">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03328">
              <w:rPr>
                <w:rFonts w:cs="Times New Roman"/>
                <w:sz w:val="16"/>
                <w:szCs w:val="16"/>
              </w:rPr>
              <w:t>Crecimiento Vegetativo LED</w:t>
            </w:r>
          </w:p>
        </w:tc>
        <w:tc>
          <w:tcPr>
            <w:tcW w:w="1005" w:type="dxa"/>
            <w:noWrap/>
            <w:vAlign w:val="center"/>
          </w:tcPr>
          <w:p w14:paraId="4DFC59D0" w14:textId="0024A3B9" w:rsidR="00B03328" w:rsidRPr="00884D69" w:rsidRDefault="00B03328"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1,296,000</w:t>
            </w:r>
          </w:p>
        </w:tc>
        <w:tc>
          <w:tcPr>
            <w:tcW w:w="1139" w:type="dxa"/>
            <w:noWrap/>
            <w:vAlign w:val="center"/>
          </w:tcPr>
          <w:p w14:paraId="650E6F4E" w14:textId="3FFC04FB" w:rsidR="00B03328" w:rsidRPr="00884D69" w:rsidRDefault="00B03328"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1,296,000</w:t>
            </w:r>
          </w:p>
        </w:tc>
        <w:tc>
          <w:tcPr>
            <w:tcW w:w="1053" w:type="dxa"/>
            <w:noWrap/>
            <w:vAlign w:val="center"/>
          </w:tcPr>
          <w:p w14:paraId="75D0FA78" w14:textId="4257ECE1" w:rsidR="00B03328" w:rsidRPr="00884D69" w:rsidRDefault="00B03328"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1,296,000</w:t>
            </w:r>
          </w:p>
        </w:tc>
        <w:tc>
          <w:tcPr>
            <w:tcW w:w="975" w:type="dxa"/>
            <w:noWrap/>
            <w:vAlign w:val="center"/>
          </w:tcPr>
          <w:p w14:paraId="6D25C673" w14:textId="42273BAB" w:rsidR="00B03328" w:rsidRPr="00884D69" w:rsidRDefault="00B03328"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1,296,000</w:t>
            </w:r>
          </w:p>
        </w:tc>
        <w:tc>
          <w:tcPr>
            <w:tcW w:w="1016" w:type="dxa"/>
            <w:noWrap/>
            <w:vAlign w:val="center"/>
          </w:tcPr>
          <w:p w14:paraId="5D3B2987" w14:textId="45B3907F" w:rsidR="00B03328" w:rsidRPr="00884D69" w:rsidRDefault="00B03328"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5,184,000</w:t>
            </w:r>
          </w:p>
        </w:tc>
      </w:tr>
      <w:tr w:rsidR="00B03328" w:rsidRPr="00884D69" w14:paraId="5448F738"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2C7775A7" w14:textId="001D7E05" w:rsidR="00B03328" w:rsidRPr="00884D69" w:rsidRDefault="00B03328" w:rsidP="00884D69">
            <w:pPr>
              <w:jc w:val="center"/>
              <w:rPr>
                <w:rFonts w:cs="Times New Roman"/>
                <w:sz w:val="16"/>
                <w:szCs w:val="16"/>
              </w:rPr>
            </w:pPr>
            <w:r>
              <w:rPr>
                <w:rFonts w:cs="Times New Roman"/>
                <w:sz w:val="16"/>
                <w:szCs w:val="16"/>
              </w:rPr>
              <w:t>7.2</w:t>
            </w:r>
          </w:p>
        </w:tc>
        <w:tc>
          <w:tcPr>
            <w:tcW w:w="3600" w:type="dxa"/>
            <w:noWrap/>
            <w:vAlign w:val="center"/>
          </w:tcPr>
          <w:p w14:paraId="7DE95D88" w14:textId="6DAE4944" w:rsidR="00B03328" w:rsidRPr="00884D69" w:rsidRDefault="00B03328" w:rsidP="004341A3">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03328">
              <w:rPr>
                <w:rFonts w:cs="Times New Roman"/>
                <w:sz w:val="16"/>
                <w:szCs w:val="16"/>
              </w:rPr>
              <w:t xml:space="preserve">Sustitución de luminarias de Sodio por LED con </w:t>
            </w:r>
            <w:proofErr w:type="spellStart"/>
            <w:r w:rsidRPr="00B03328">
              <w:rPr>
                <w:rFonts w:cs="Times New Roman"/>
                <w:sz w:val="16"/>
                <w:szCs w:val="16"/>
              </w:rPr>
              <w:t>fotocontroles</w:t>
            </w:r>
            <w:proofErr w:type="spellEnd"/>
            <w:r w:rsidRPr="00B03328">
              <w:rPr>
                <w:rFonts w:cs="Times New Roman"/>
                <w:sz w:val="16"/>
                <w:szCs w:val="16"/>
              </w:rPr>
              <w:t xml:space="preserve"> inteligentes</w:t>
            </w:r>
          </w:p>
        </w:tc>
        <w:tc>
          <w:tcPr>
            <w:tcW w:w="1005" w:type="dxa"/>
            <w:noWrap/>
            <w:vAlign w:val="center"/>
          </w:tcPr>
          <w:p w14:paraId="7CB630C0" w14:textId="09630293" w:rsidR="00B03328" w:rsidRPr="00884D69" w:rsidRDefault="00B03328"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1,104,000</w:t>
            </w:r>
          </w:p>
        </w:tc>
        <w:tc>
          <w:tcPr>
            <w:tcW w:w="1139" w:type="dxa"/>
            <w:noWrap/>
            <w:vAlign w:val="center"/>
          </w:tcPr>
          <w:p w14:paraId="747929D0" w14:textId="5DBD0BFA" w:rsidR="00B03328" w:rsidRPr="00884D69" w:rsidRDefault="00B03328"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1,104,000</w:t>
            </w:r>
          </w:p>
        </w:tc>
        <w:tc>
          <w:tcPr>
            <w:tcW w:w="1053" w:type="dxa"/>
            <w:noWrap/>
            <w:vAlign w:val="center"/>
          </w:tcPr>
          <w:p w14:paraId="6745F856" w14:textId="38815282" w:rsidR="00B03328" w:rsidRPr="00884D69" w:rsidRDefault="00B03328"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1,104,000</w:t>
            </w:r>
          </w:p>
        </w:tc>
        <w:tc>
          <w:tcPr>
            <w:tcW w:w="975" w:type="dxa"/>
            <w:noWrap/>
            <w:vAlign w:val="center"/>
          </w:tcPr>
          <w:p w14:paraId="0254EB1D" w14:textId="54471327" w:rsidR="00B03328" w:rsidRPr="00884D69" w:rsidRDefault="00B03328"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1,104,000</w:t>
            </w:r>
          </w:p>
        </w:tc>
        <w:tc>
          <w:tcPr>
            <w:tcW w:w="1016" w:type="dxa"/>
            <w:noWrap/>
            <w:vAlign w:val="center"/>
          </w:tcPr>
          <w:p w14:paraId="0ECC7248" w14:textId="13C1B16E" w:rsidR="00B03328" w:rsidRPr="00884D69" w:rsidRDefault="00B03328"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4,416,000</w:t>
            </w:r>
          </w:p>
        </w:tc>
      </w:tr>
      <w:tr w:rsidR="004341A3" w:rsidRPr="00884D69" w14:paraId="344020DC"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CC8233A" w14:textId="77777777" w:rsidR="00884D69" w:rsidRPr="00884D69" w:rsidRDefault="00884D69" w:rsidP="00884D69">
            <w:pPr>
              <w:jc w:val="center"/>
              <w:rPr>
                <w:rFonts w:cs="Times New Roman"/>
                <w:sz w:val="16"/>
                <w:szCs w:val="16"/>
              </w:rPr>
            </w:pPr>
            <w:r w:rsidRPr="00884D69">
              <w:rPr>
                <w:rFonts w:cs="Times New Roman"/>
                <w:sz w:val="16"/>
                <w:szCs w:val="16"/>
              </w:rPr>
              <w:t>8</w:t>
            </w:r>
          </w:p>
        </w:tc>
        <w:tc>
          <w:tcPr>
            <w:tcW w:w="3600" w:type="dxa"/>
            <w:noWrap/>
            <w:vAlign w:val="center"/>
            <w:hideMark/>
          </w:tcPr>
          <w:p w14:paraId="74FC183F" w14:textId="77777777" w:rsidR="00884D69" w:rsidRPr="00884D69" w:rsidRDefault="00884D69" w:rsidP="004341A3">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Electrificación Rural</w:t>
            </w:r>
          </w:p>
        </w:tc>
        <w:tc>
          <w:tcPr>
            <w:tcW w:w="1005" w:type="dxa"/>
            <w:noWrap/>
            <w:vAlign w:val="center"/>
            <w:hideMark/>
          </w:tcPr>
          <w:p w14:paraId="063B213A" w14:textId="604D1959" w:rsidR="00884D69" w:rsidRPr="00884D69" w:rsidRDefault="006220A3"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6220A3">
              <w:rPr>
                <w:rFonts w:cs="Times New Roman"/>
                <w:sz w:val="16"/>
                <w:szCs w:val="16"/>
              </w:rPr>
              <w:t>1,181,878</w:t>
            </w:r>
          </w:p>
        </w:tc>
        <w:tc>
          <w:tcPr>
            <w:tcW w:w="1139" w:type="dxa"/>
            <w:noWrap/>
            <w:vAlign w:val="center"/>
            <w:hideMark/>
          </w:tcPr>
          <w:p w14:paraId="257656C2"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899,428</w:t>
            </w:r>
          </w:p>
        </w:tc>
        <w:tc>
          <w:tcPr>
            <w:tcW w:w="1053" w:type="dxa"/>
            <w:noWrap/>
            <w:vAlign w:val="center"/>
            <w:hideMark/>
          </w:tcPr>
          <w:p w14:paraId="47EB1C27"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440,329</w:t>
            </w:r>
          </w:p>
        </w:tc>
        <w:tc>
          <w:tcPr>
            <w:tcW w:w="975" w:type="dxa"/>
            <w:noWrap/>
            <w:vAlign w:val="center"/>
            <w:hideMark/>
          </w:tcPr>
          <w:p w14:paraId="21A3EF8B"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122,279</w:t>
            </w:r>
          </w:p>
        </w:tc>
        <w:tc>
          <w:tcPr>
            <w:tcW w:w="1016" w:type="dxa"/>
            <w:noWrap/>
            <w:vAlign w:val="center"/>
            <w:hideMark/>
          </w:tcPr>
          <w:p w14:paraId="29296623" w14:textId="339AAEE3"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2,6</w:t>
            </w:r>
            <w:r w:rsidR="006220A3">
              <w:rPr>
                <w:rFonts w:cs="Times New Roman"/>
                <w:sz w:val="16"/>
                <w:szCs w:val="16"/>
              </w:rPr>
              <w:t>3</w:t>
            </w:r>
            <w:r w:rsidRPr="00884D69">
              <w:rPr>
                <w:rFonts w:cs="Times New Roman"/>
                <w:sz w:val="16"/>
                <w:szCs w:val="16"/>
              </w:rPr>
              <w:t>3,915</w:t>
            </w:r>
          </w:p>
        </w:tc>
      </w:tr>
      <w:tr w:rsidR="004341A3" w:rsidRPr="00884D69" w14:paraId="4C00EB4C"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B397117" w14:textId="77777777" w:rsidR="00884D69" w:rsidRPr="00884D69" w:rsidRDefault="00884D69" w:rsidP="00884D69">
            <w:pPr>
              <w:jc w:val="center"/>
              <w:rPr>
                <w:rFonts w:cs="Times New Roman"/>
                <w:sz w:val="16"/>
                <w:szCs w:val="16"/>
              </w:rPr>
            </w:pPr>
            <w:r w:rsidRPr="00884D69">
              <w:rPr>
                <w:rFonts w:cs="Times New Roman"/>
                <w:sz w:val="16"/>
                <w:szCs w:val="16"/>
              </w:rPr>
              <w:t>9</w:t>
            </w:r>
          </w:p>
        </w:tc>
        <w:tc>
          <w:tcPr>
            <w:tcW w:w="3600" w:type="dxa"/>
            <w:noWrap/>
            <w:vAlign w:val="center"/>
            <w:hideMark/>
          </w:tcPr>
          <w:p w14:paraId="05B438AE" w14:textId="77777777" w:rsidR="00884D69" w:rsidRPr="00884D69" w:rsidRDefault="00884D69" w:rsidP="004341A3">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LAT Burunga - Howard (Panamá Pacífico) en 115 kV</w:t>
            </w:r>
          </w:p>
        </w:tc>
        <w:tc>
          <w:tcPr>
            <w:tcW w:w="1005" w:type="dxa"/>
            <w:noWrap/>
            <w:vAlign w:val="center"/>
            <w:hideMark/>
          </w:tcPr>
          <w:p w14:paraId="6DEF1CF6"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26,104,677</w:t>
            </w:r>
          </w:p>
        </w:tc>
        <w:tc>
          <w:tcPr>
            <w:tcW w:w="1139" w:type="dxa"/>
            <w:noWrap/>
            <w:vAlign w:val="center"/>
            <w:hideMark/>
          </w:tcPr>
          <w:p w14:paraId="0936FA96"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53" w:type="dxa"/>
            <w:noWrap/>
            <w:vAlign w:val="center"/>
            <w:hideMark/>
          </w:tcPr>
          <w:p w14:paraId="1D3811A7"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975" w:type="dxa"/>
            <w:noWrap/>
            <w:vAlign w:val="center"/>
            <w:hideMark/>
          </w:tcPr>
          <w:p w14:paraId="0B0A0040"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16" w:type="dxa"/>
            <w:noWrap/>
            <w:vAlign w:val="center"/>
            <w:hideMark/>
          </w:tcPr>
          <w:p w14:paraId="19B83CCB" w14:textId="77777777" w:rsidR="00884D69" w:rsidRPr="00884D69" w:rsidRDefault="00884D69" w:rsidP="00884D69">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26,104,677</w:t>
            </w:r>
          </w:p>
        </w:tc>
      </w:tr>
      <w:tr w:rsidR="00E918EA" w:rsidRPr="00884D69" w14:paraId="358B1B1C"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A4F9B40" w14:textId="77777777" w:rsidR="00E918EA" w:rsidRPr="00884D69" w:rsidRDefault="00E918EA" w:rsidP="00E918EA">
            <w:pPr>
              <w:jc w:val="center"/>
              <w:rPr>
                <w:rFonts w:cs="Times New Roman"/>
                <w:sz w:val="16"/>
                <w:szCs w:val="16"/>
              </w:rPr>
            </w:pPr>
            <w:r w:rsidRPr="00884D69">
              <w:rPr>
                <w:rFonts w:cs="Times New Roman"/>
                <w:sz w:val="16"/>
                <w:szCs w:val="16"/>
              </w:rPr>
              <w:t>10</w:t>
            </w:r>
          </w:p>
        </w:tc>
        <w:tc>
          <w:tcPr>
            <w:tcW w:w="3600" w:type="dxa"/>
            <w:noWrap/>
            <w:vAlign w:val="center"/>
            <w:hideMark/>
          </w:tcPr>
          <w:p w14:paraId="3B03BB85" w14:textId="77777777" w:rsidR="00E918EA" w:rsidRPr="00884D69" w:rsidRDefault="00E918EA" w:rsidP="00E918EA">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LAT Justo Arosemena – Segunda Línea 115 kV</w:t>
            </w:r>
          </w:p>
        </w:tc>
        <w:tc>
          <w:tcPr>
            <w:tcW w:w="1005" w:type="dxa"/>
            <w:noWrap/>
            <w:vAlign w:val="center"/>
            <w:hideMark/>
          </w:tcPr>
          <w:p w14:paraId="193DABEB" w14:textId="1BC0955A"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139" w:type="dxa"/>
            <w:noWrap/>
            <w:vAlign w:val="center"/>
            <w:hideMark/>
          </w:tcPr>
          <w:p w14:paraId="6DF91E99" w14:textId="01C64FA9"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4,829,118</w:t>
            </w:r>
          </w:p>
        </w:tc>
        <w:tc>
          <w:tcPr>
            <w:tcW w:w="1053" w:type="dxa"/>
            <w:noWrap/>
            <w:vAlign w:val="center"/>
            <w:hideMark/>
          </w:tcPr>
          <w:p w14:paraId="0917D7AF" w14:textId="531A0C9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975" w:type="dxa"/>
            <w:noWrap/>
            <w:vAlign w:val="center"/>
            <w:hideMark/>
          </w:tcPr>
          <w:p w14:paraId="72BA110A" w14:textId="2961F03F"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16" w:type="dxa"/>
            <w:noWrap/>
            <w:vAlign w:val="center"/>
            <w:hideMark/>
          </w:tcPr>
          <w:p w14:paraId="672C9CE0"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4,829,118</w:t>
            </w:r>
          </w:p>
        </w:tc>
      </w:tr>
      <w:tr w:rsidR="00E918EA" w:rsidRPr="00884D69" w14:paraId="2764C3B5"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49BE3EE" w14:textId="77777777" w:rsidR="00E918EA" w:rsidRPr="00884D69" w:rsidRDefault="00E918EA" w:rsidP="00E918EA">
            <w:pPr>
              <w:jc w:val="center"/>
              <w:rPr>
                <w:rFonts w:cs="Times New Roman"/>
                <w:sz w:val="16"/>
                <w:szCs w:val="16"/>
              </w:rPr>
            </w:pPr>
            <w:r w:rsidRPr="00884D69">
              <w:rPr>
                <w:rFonts w:cs="Times New Roman"/>
                <w:sz w:val="16"/>
                <w:szCs w:val="16"/>
              </w:rPr>
              <w:t>11</w:t>
            </w:r>
          </w:p>
        </w:tc>
        <w:tc>
          <w:tcPr>
            <w:tcW w:w="3600" w:type="dxa"/>
            <w:noWrap/>
            <w:vAlign w:val="center"/>
            <w:hideMark/>
          </w:tcPr>
          <w:p w14:paraId="5B83E45F" w14:textId="77777777" w:rsidR="00E918EA" w:rsidRPr="00884D69" w:rsidRDefault="00E918EA" w:rsidP="00E918EA">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LAT SE Chorrera – SE El Torno 115 (Segunda Línea)</w:t>
            </w:r>
          </w:p>
        </w:tc>
        <w:tc>
          <w:tcPr>
            <w:tcW w:w="1005" w:type="dxa"/>
            <w:noWrap/>
            <w:vAlign w:val="center"/>
            <w:hideMark/>
          </w:tcPr>
          <w:p w14:paraId="6DDCF237"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139" w:type="dxa"/>
            <w:noWrap/>
            <w:vAlign w:val="center"/>
            <w:hideMark/>
          </w:tcPr>
          <w:p w14:paraId="504522CA"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7,993,217</w:t>
            </w:r>
          </w:p>
        </w:tc>
        <w:tc>
          <w:tcPr>
            <w:tcW w:w="1053" w:type="dxa"/>
            <w:noWrap/>
            <w:vAlign w:val="center"/>
            <w:hideMark/>
          </w:tcPr>
          <w:p w14:paraId="07546E23"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975" w:type="dxa"/>
            <w:noWrap/>
            <w:vAlign w:val="center"/>
            <w:hideMark/>
          </w:tcPr>
          <w:p w14:paraId="4D11E485"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16" w:type="dxa"/>
            <w:noWrap/>
            <w:vAlign w:val="center"/>
            <w:hideMark/>
          </w:tcPr>
          <w:p w14:paraId="427897CF"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7,993,217</w:t>
            </w:r>
          </w:p>
        </w:tc>
      </w:tr>
      <w:tr w:rsidR="00E918EA" w:rsidRPr="00884D69" w14:paraId="5BA600A2"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FB4B29F" w14:textId="77777777" w:rsidR="00E918EA" w:rsidRPr="00884D69" w:rsidRDefault="00E918EA" w:rsidP="00E918EA">
            <w:pPr>
              <w:jc w:val="center"/>
              <w:rPr>
                <w:rFonts w:cs="Times New Roman"/>
                <w:sz w:val="16"/>
                <w:szCs w:val="16"/>
              </w:rPr>
            </w:pPr>
            <w:r w:rsidRPr="00884D69">
              <w:rPr>
                <w:rFonts w:cs="Times New Roman"/>
                <w:sz w:val="16"/>
                <w:szCs w:val="16"/>
              </w:rPr>
              <w:t>12</w:t>
            </w:r>
          </w:p>
        </w:tc>
        <w:tc>
          <w:tcPr>
            <w:tcW w:w="3600" w:type="dxa"/>
            <w:noWrap/>
            <w:vAlign w:val="center"/>
            <w:hideMark/>
          </w:tcPr>
          <w:p w14:paraId="32355C9F" w14:textId="77777777" w:rsidR="00E918EA" w:rsidRPr="00884D69" w:rsidRDefault="00E918EA" w:rsidP="00E918EA">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Línea 115kV La Floresta - SE Panamá 3</w:t>
            </w:r>
          </w:p>
        </w:tc>
        <w:tc>
          <w:tcPr>
            <w:tcW w:w="1005" w:type="dxa"/>
            <w:noWrap/>
            <w:vAlign w:val="center"/>
            <w:hideMark/>
          </w:tcPr>
          <w:p w14:paraId="442F17F4"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139" w:type="dxa"/>
            <w:noWrap/>
            <w:vAlign w:val="center"/>
            <w:hideMark/>
          </w:tcPr>
          <w:p w14:paraId="5DB6BD76"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10,500,000</w:t>
            </w:r>
          </w:p>
        </w:tc>
        <w:tc>
          <w:tcPr>
            <w:tcW w:w="1053" w:type="dxa"/>
            <w:noWrap/>
            <w:vAlign w:val="center"/>
            <w:hideMark/>
          </w:tcPr>
          <w:p w14:paraId="468F3F31"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975" w:type="dxa"/>
            <w:noWrap/>
            <w:vAlign w:val="center"/>
            <w:hideMark/>
          </w:tcPr>
          <w:p w14:paraId="00782727"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16" w:type="dxa"/>
            <w:noWrap/>
            <w:vAlign w:val="center"/>
            <w:hideMark/>
          </w:tcPr>
          <w:p w14:paraId="1C82A94F"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10,500,000</w:t>
            </w:r>
          </w:p>
        </w:tc>
      </w:tr>
      <w:tr w:rsidR="00E918EA" w:rsidRPr="00884D69" w14:paraId="3117E34C"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A733064" w14:textId="77777777" w:rsidR="00E918EA" w:rsidRPr="00884D69" w:rsidRDefault="00E918EA" w:rsidP="00E918EA">
            <w:pPr>
              <w:jc w:val="center"/>
              <w:rPr>
                <w:rFonts w:cs="Times New Roman"/>
                <w:sz w:val="16"/>
                <w:szCs w:val="16"/>
              </w:rPr>
            </w:pPr>
            <w:r w:rsidRPr="00884D69">
              <w:rPr>
                <w:rFonts w:cs="Times New Roman"/>
                <w:sz w:val="16"/>
                <w:szCs w:val="16"/>
              </w:rPr>
              <w:t>13</w:t>
            </w:r>
          </w:p>
        </w:tc>
        <w:tc>
          <w:tcPr>
            <w:tcW w:w="3600" w:type="dxa"/>
            <w:noWrap/>
            <w:vAlign w:val="center"/>
            <w:hideMark/>
          </w:tcPr>
          <w:p w14:paraId="00142CEC" w14:textId="77777777" w:rsidR="00E918EA" w:rsidRPr="00884D69" w:rsidRDefault="00E918EA" w:rsidP="00E918EA">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Línea HIGO-COR, 115 kV</w:t>
            </w:r>
          </w:p>
        </w:tc>
        <w:tc>
          <w:tcPr>
            <w:tcW w:w="1005" w:type="dxa"/>
            <w:noWrap/>
            <w:vAlign w:val="center"/>
            <w:hideMark/>
          </w:tcPr>
          <w:p w14:paraId="210BFCE1"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139" w:type="dxa"/>
            <w:noWrap/>
            <w:vAlign w:val="center"/>
            <w:hideMark/>
          </w:tcPr>
          <w:p w14:paraId="63F0FE7B"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53" w:type="dxa"/>
            <w:noWrap/>
            <w:vAlign w:val="center"/>
            <w:hideMark/>
          </w:tcPr>
          <w:p w14:paraId="2F5FABBF"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975" w:type="dxa"/>
            <w:noWrap/>
            <w:vAlign w:val="center"/>
            <w:hideMark/>
          </w:tcPr>
          <w:p w14:paraId="044C89EB"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9,150,000</w:t>
            </w:r>
          </w:p>
        </w:tc>
        <w:tc>
          <w:tcPr>
            <w:tcW w:w="1016" w:type="dxa"/>
            <w:noWrap/>
            <w:vAlign w:val="center"/>
            <w:hideMark/>
          </w:tcPr>
          <w:p w14:paraId="0753B372"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9,150,000</w:t>
            </w:r>
          </w:p>
        </w:tc>
      </w:tr>
      <w:tr w:rsidR="00E918EA" w:rsidRPr="00884D69" w14:paraId="6DAD6073"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C77AE00" w14:textId="77777777" w:rsidR="00E918EA" w:rsidRPr="00884D69" w:rsidRDefault="00E918EA" w:rsidP="00E918EA">
            <w:pPr>
              <w:jc w:val="center"/>
              <w:rPr>
                <w:rFonts w:cs="Times New Roman"/>
                <w:sz w:val="16"/>
                <w:szCs w:val="16"/>
              </w:rPr>
            </w:pPr>
            <w:r w:rsidRPr="00884D69">
              <w:rPr>
                <w:rFonts w:cs="Times New Roman"/>
                <w:sz w:val="16"/>
                <w:szCs w:val="16"/>
              </w:rPr>
              <w:t>14</w:t>
            </w:r>
          </w:p>
        </w:tc>
        <w:tc>
          <w:tcPr>
            <w:tcW w:w="3600" w:type="dxa"/>
            <w:noWrap/>
            <w:vAlign w:val="center"/>
            <w:hideMark/>
          </w:tcPr>
          <w:p w14:paraId="165B3C93" w14:textId="2DF68160" w:rsidR="00E918EA" w:rsidRPr="00884D69" w:rsidRDefault="00E918EA" w:rsidP="00E918EA">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Nueva LAT Llano Sánchez – Pocrí en 115kV</w:t>
            </w:r>
          </w:p>
        </w:tc>
        <w:tc>
          <w:tcPr>
            <w:tcW w:w="1005" w:type="dxa"/>
            <w:noWrap/>
            <w:vAlign w:val="center"/>
            <w:hideMark/>
          </w:tcPr>
          <w:p w14:paraId="452F8F92"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139" w:type="dxa"/>
            <w:noWrap/>
            <w:vAlign w:val="center"/>
            <w:hideMark/>
          </w:tcPr>
          <w:p w14:paraId="4CA3A868"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13,382,499</w:t>
            </w:r>
          </w:p>
        </w:tc>
        <w:tc>
          <w:tcPr>
            <w:tcW w:w="1053" w:type="dxa"/>
            <w:noWrap/>
            <w:vAlign w:val="center"/>
            <w:hideMark/>
          </w:tcPr>
          <w:p w14:paraId="3D808BDA"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975" w:type="dxa"/>
            <w:noWrap/>
            <w:vAlign w:val="center"/>
            <w:hideMark/>
          </w:tcPr>
          <w:p w14:paraId="0781FD85"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16" w:type="dxa"/>
            <w:noWrap/>
            <w:vAlign w:val="center"/>
            <w:hideMark/>
          </w:tcPr>
          <w:p w14:paraId="20E78A32"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13,382,499</w:t>
            </w:r>
          </w:p>
        </w:tc>
      </w:tr>
      <w:tr w:rsidR="00E918EA" w:rsidRPr="00884D69" w14:paraId="57C4FE26"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F5A1623" w14:textId="77777777" w:rsidR="00E918EA" w:rsidRPr="00884D69" w:rsidRDefault="00E918EA" w:rsidP="00E918EA">
            <w:pPr>
              <w:jc w:val="center"/>
              <w:rPr>
                <w:rFonts w:cs="Times New Roman"/>
                <w:sz w:val="16"/>
                <w:szCs w:val="16"/>
              </w:rPr>
            </w:pPr>
            <w:r w:rsidRPr="00884D69">
              <w:rPr>
                <w:rFonts w:cs="Times New Roman"/>
                <w:sz w:val="16"/>
                <w:szCs w:val="16"/>
              </w:rPr>
              <w:t>15</w:t>
            </w:r>
          </w:p>
        </w:tc>
        <w:tc>
          <w:tcPr>
            <w:tcW w:w="3600" w:type="dxa"/>
            <w:noWrap/>
            <w:vAlign w:val="center"/>
            <w:hideMark/>
          </w:tcPr>
          <w:p w14:paraId="2E100805" w14:textId="64CE0B53" w:rsidR="00E918EA" w:rsidRPr="00884D69" w:rsidRDefault="00E918EA" w:rsidP="00E918EA">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Nueva Línea AT Divisa – La Arena en 115kV</w:t>
            </w:r>
          </w:p>
        </w:tc>
        <w:tc>
          <w:tcPr>
            <w:tcW w:w="1005" w:type="dxa"/>
            <w:noWrap/>
            <w:vAlign w:val="center"/>
            <w:hideMark/>
          </w:tcPr>
          <w:p w14:paraId="38107059"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139" w:type="dxa"/>
            <w:noWrap/>
            <w:vAlign w:val="center"/>
            <w:hideMark/>
          </w:tcPr>
          <w:p w14:paraId="69B2D993"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26,583,181</w:t>
            </w:r>
          </w:p>
        </w:tc>
        <w:tc>
          <w:tcPr>
            <w:tcW w:w="1053" w:type="dxa"/>
            <w:noWrap/>
            <w:vAlign w:val="center"/>
            <w:hideMark/>
          </w:tcPr>
          <w:p w14:paraId="0D51D50A"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975" w:type="dxa"/>
            <w:noWrap/>
            <w:vAlign w:val="center"/>
            <w:hideMark/>
          </w:tcPr>
          <w:p w14:paraId="1766A50C"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16" w:type="dxa"/>
            <w:noWrap/>
            <w:vAlign w:val="center"/>
            <w:hideMark/>
          </w:tcPr>
          <w:p w14:paraId="57D66A9D"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26,583,181</w:t>
            </w:r>
          </w:p>
        </w:tc>
      </w:tr>
      <w:tr w:rsidR="00E918EA" w:rsidRPr="00884D69" w14:paraId="644131B5"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B56CDF9" w14:textId="77777777" w:rsidR="00E918EA" w:rsidRPr="00884D69" w:rsidRDefault="00E918EA" w:rsidP="00E918EA">
            <w:pPr>
              <w:jc w:val="center"/>
              <w:rPr>
                <w:rFonts w:cs="Times New Roman"/>
                <w:sz w:val="16"/>
                <w:szCs w:val="16"/>
              </w:rPr>
            </w:pPr>
            <w:r w:rsidRPr="00884D69">
              <w:rPr>
                <w:rFonts w:cs="Times New Roman"/>
                <w:sz w:val="16"/>
                <w:szCs w:val="16"/>
              </w:rPr>
              <w:t>16</w:t>
            </w:r>
          </w:p>
        </w:tc>
        <w:tc>
          <w:tcPr>
            <w:tcW w:w="3600" w:type="dxa"/>
            <w:noWrap/>
            <w:vAlign w:val="center"/>
            <w:hideMark/>
          </w:tcPr>
          <w:p w14:paraId="0C289EF4" w14:textId="77777777" w:rsidR="00E918EA" w:rsidRPr="00884D69" w:rsidRDefault="00E918EA" w:rsidP="00E918EA">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Nueva Línea El Higo - Coronado (34.5 kV) Forrada</w:t>
            </w:r>
          </w:p>
        </w:tc>
        <w:tc>
          <w:tcPr>
            <w:tcW w:w="1005" w:type="dxa"/>
            <w:noWrap/>
            <w:vAlign w:val="center"/>
            <w:hideMark/>
          </w:tcPr>
          <w:p w14:paraId="0D66B3C9"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470,728</w:t>
            </w:r>
          </w:p>
        </w:tc>
        <w:tc>
          <w:tcPr>
            <w:tcW w:w="1139" w:type="dxa"/>
            <w:noWrap/>
            <w:vAlign w:val="center"/>
            <w:hideMark/>
          </w:tcPr>
          <w:p w14:paraId="380BE1E3"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53" w:type="dxa"/>
            <w:noWrap/>
            <w:vAlign w:val="center"/>
            <w:hideMark/>
          </w:tcPr>
          <w:p w14:paraId="3AE5A053"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975" w:type="dxa"/>
            <w:noWrap/>
            <w:vAlign w:val="center"/>
            <w:hideMark/>
          </w:tcPr>
          <w:p w14:paraId="16446859"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16" w:type="dxa"/>
            <w:noWrap/>
            <w:vAlign w:val="center"/>
            <w:hideMark/>
          </w:tcPr>
          <w:p w14:paraId="5963C9CA"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470,728</w:t>
            </w:r>
          </w:p>
        </w:tc>
      </w:tr>
      <w:tr w:rsidR="00E918EA" w:rsidRPr="00884D69" w14:paraId="11B537E2"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41CD91A" w14:textId="77777777" w:rsidR="00E918EA" w:rsidRPr="00884D69" w:rsidRDefault="00E918EA" w:rsidP="00E918EA">
            <w:pPr>
              <w:jc w:val="center"/>
              <w:rPr>
                <w:rFonts w:cs="Times New Roman"/>
                <w:sz w:val="16"/>
                <w:szCs w:val="16"/>
              </w:rPr>
            </w:pPr>
            <w:r w:rsidRPr="00884D69">
              <w:rPr>
                <w:rFonts w:cs="Times New Roman"/>
                <w:sz w:val="16"/>
                <w:szCs w:val="16"/>
              </w:rPr>
              <w:t>17</w:t>
            </w:r>
          </w:p>
        </w:tc>
        <w:tc>
          <w:tcPr>
            <w:tcW w:w="3600" w:type="dxa"/>
            <w:noWrap/>
            <w:vAlign w:val="center"/>
            <w:hideMark/>
          </w:tcPr>
          <w:p w14:paraId="51C186F2" w14:textId="77777777" w:rsidR="00E918EA" w:rsidRPr="00884D69" w:rsidRDefault="00E918EA" w:rsidP="00E918EA">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Nueva SE La Floresta 115/12 KV</w:t>
            </w:r>
          </w:p>
        </w:tc>
        <w:tc>
          <w:tcPr>
            <w:tcW w:w="1005" w:type="dxa"/>
            <w:noWrap/>
            <w:vAlign w:val="center"/>
            <w:hideMark/>
          </w:tcPr>
          <w:p w14:paraId="0862DD37"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6,273,076</w:t>
            </w:r>
          </w:p>
        </w:tc>
        <w:tc>
          <w:tcPr>
            <w:tcW w:w="1139" w:type="dxa"/>
            <w:noWrap/>
            <w:vAlign w:val="center"/>
            <w:hideMark/>
          </w:tcPr>
          <w:p w14:paraId="53CD3EA7"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53" w:type="dxa"/>
            <w:noWrap/>
            <w:vAlign w:val="center"/>
            <w:hideMark/>
          </w:tcPr>
          <w:p w14:paraId="03E964F0"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975" w:type="dxa"/>
            <w:noWrap/>
            <w:vAlign w:val="center"/>
            <w:hideMark/>
          </w:tcPr>
          <w:p w14:paraId="2BD1FD9E"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16" w:type="dxa"/>
            <w:noWrap/>
            <w:vAlign w:val="center"/>
            <w:hideMark/>
          </w:tcPr>
          <w:p w14:paraId="31FB533E"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6,273,076</w:t>
            </w:r>
          </w:p>
        </w:tc>
      </w:tr>
      <w:tr w:rsidR="00E918EA" w:rsidRPr="00884D69" w14:paraId="09078176"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02DA214" w14:textId="77777777" w:rsidR="00E918EA" w:rsidRPr="00884D69" w:rsidRDefault="00E918EA" w:rsidP="00E918EA">
            <w:pPr>
              <w:jc w:val="center"/>
              <w:rPr>
                <w:rFonts w:cs="Times New Roman"/>
                <w:sz w:val="16"/>
                <w:szCs w:val="16"/>
              </w:rPr>
            </w:pPr>
            <w:r w:rsidRPr="00884D69">
              <w:rPr>
                <w:rFonts w:cs="Times New Roman"/>
                <w:sz w:val="16"/>
                <w:szCs w:val="16"/>
              </w:rPr>
              <w:t>18</w:t>
            </w:r>
          </w:p>
        </w:tc>
        <w:tc>
          <w:tcPr>
            <w:tcW w:w="3600" w:type="dxa"/>
            <w:noWrap/>
            <w:vAlign w:val="center"/>
            <w:hideMark/>
          </w:tcPr>
          <w:p w14:paraId="21AFD653" w14:textId="77777777" w:rsidR="00E918EA" w:rsidRPr="00884D69" w:rsidRDefault="00E918EA" w:rsidP="00E918EA">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Nueva Subestación Santiago 2 230/115/34,5 kV.</w:t>
            </w:r>
          </w:p>
        </w:tc>
        <w:tc>
          <w:tcPr>
            <w:tcW w:w="1005" w:type="dxa"/>
            <w:noWrap/>
            <w:vAlign w:val="center"/>
            <w:hideMark/>
          </w:tcPr>
          <w:p w14:paraId="71BDE7C5"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139" w:type="dxa"/>
            <w:noWrap/>
            <w:vAlign w:val="center"/>
            <w:hideMark/>
          </w:tcPr>
          <w:p w14:paraId="1D71648F"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32,895,070</w:t>
            </w:r>
          </w:p>
        </w:tc>
        <w:tc>
          <w:tcPr>
            <w:tcW w:w="1053" w:type="dxa"/>
            <w:noWrap/>
            <w:vAlign w:val="center"/>
            <w:hideMark/>
          </w:tcPr>
          <w:p w14:paraId="222B7C52"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975" w:type="dxa"/>
            <w:noWrap/>
            <w:vAlign w:val="center"/>
            <w:hideMark/>
          </w:tcPr>
          <w:p w14:paraId="794D1C5E"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16" w:type="dxa"/>
            <w:noWrap/>
            <w:vAlign w:val="center"/>
            <w:hideMark/>
          </w:tcPr>
          <w:p w14:paraId="1E464666"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32,895,070</w:t>
            </w:r>
          </w:p>
        </w:tc>
      </w:tr>
      <w:tr w:rsidR="00E918EA" w:rsidRPr="00884D69" w14:paraId="4CE9157A"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FFE4D80" w14:textId="77777777" w:rsidR="00E918EA" w:rsidRPr="00884D69" w:rsidRDefault="00E918EA" w:rsidP="00E918EA">
            <w:pPr>
              <w:jc w:val="center"/>
              <w:rPr>
                <w:rFonts w:cs="Times New Roman"/>
                <w:sz w:val="16"/>
                <w:szCs w:val="16"/>
              </w:rPr>
            </w:pPr>
            <w:r w:rsidRPr="00884D69">
              <w:rPr>
                <w:rFonts w:cs="Times New Roman"/>
                <w:sz w:val="16"/>
                <w:szCs w:val="16"/>
              </w:rPr>
              <w:t>19</w:t>
            </w:r>
          </w:p>
        </w:tc>
        <w:tc>
          <w:tcPr>
            <w:tcW w:w="3600" w:type="dxa"/>
            <w:noWrap/>
            <w:vAlign w:val="center"/>
            <w:hideMark/>
          </w:tcPr>
          <w:p w14:paraId="59F02C32" w14:textId="77777777" w:rsidR="00E918EA" w:rsidRPr="00884D69" w:rsidRDefault="00E918EA" w:rsidP="00E918EA">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SE Coronado 115/34,5/13.2kV</w:t>
            </w:r>
          </w:p>
        </w:tc>
        <w:tc>
          <w:tcPr>
            <w:tcW w:w="1005" w:type="dxa"/>
            <w:noWrap/>
            <w:vAlign w:val="center"/>
            <w:hideMark/>
          </w:tcPr>
          <w:p w14:paraId="6DDC6E60"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139" w:type="dxa"/>
            <w:noWrap/>
            <w:vAlign w:val="center"/>
            <w:hideMark/>
          </w:tcPr>
          <w:p w14:paraId="3C834E83"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53" w:type="dxa"/>
            <w:noWrap/>
            <w:vAlign w:val="center"/>
            <w:hideMark/>
          </w:tcPr>
          <w:p w14:paraId="1467D853"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975" w:type="dxa"/>
            <w:noWrap/>
            <w:vAlign w:val="center"/>
            <w:hideMark/>
          </w:tcPr>
          <w:p w14:paraId="6EE2AEBB"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11,100,000</w:t>
            </w:r>
          </w:p>
        </w:tc>
        <w:tc>
          <w:tcPr>
            <w:tcW w:w="1016" w:type="dxa"/>
            <w:noWrap/>
            <w:vAlign w:val="center"/>
            <w:hideMark/>
          </w:tcPr>
          <w:p w14:paraId="09564030"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11,100,000</w:t>
            </w:r>
          </w:p>
        </w:tc>
      </w:tr>
      <w:tr w:rsidR="00E918EA" w:rsidRPr="00884D69" w14:paraId="1469813D"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4E9D153" w14:textId="77777777" w:rsidR="00E918EA" w:rsidRPr="00884D69" w:rsidRDefault="00E918EA" w:rsidP="00E918EA">
            <w:pPr>
              <w:jc w:val="center"/>
              <w:rPr>
                <w:rFonts w:cs="Times New Roman"/>
                <w:sz w:val="16"/>
                <w:szCs w:val="16"/>
              </w:rPr>
            </w:pPr>
            <w:r w:rsidRPr="00884D69">
              <w:rPr>
                <w:rFonts w:cs="Times New Roman"/>
                <w:sz w:val="16"/>
                <w:szCs w:val="16"/>
              </w:rPr>
              <w:t>20</w:t>
            </w:r>
          </w:p>
        </w:tc>
        <w:tc>
          <w:tcPr>
            <w:tcW w:w="3600" w:type="dxa"/>
            <w:noWrap/>
            <w:vAlign w:val="center"/>
            <w:hideMark/>
          </w:tcPr>
          <w:p w14:paraId="39101520" w14:textId="77777777" w:rsidR="00E918EA" w:rsidRPr="00884D69" w:rsidRDefault="00E918EA" w:rsidP="00E918EA">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Soterrado</w:t>
            </w:r>
          </w:p>
        </w:tc>
        <w:tc>
          <w:tcPr>
            <w:tcW w:w="1005" w:type="dxa"/>
            <w:noWrap/>
            <w:vAlign w:val="center"/>
            <w:hideMark/>
          </w:tcPr>
          <w:p w14:paraId="39073A67"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139" w:type="dxa"/>
            <w:noWrap/>
            <w:vAlign w:val="center"/>
            <w:hideMark/>
          </w:tcPr>
          <w:p w14:paraId="655849B9"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53" w:type="dxa"/>
            <w:noWrap/>
            <w:vAlign w:val="center"/>
            <w:hideMark/>
          </w:tcPr>
          <w:p w14:paraId="071122EA"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975" w:type="dxa"/>
            <w:noWrap/>
            <w:vAlign w:val="center"/>
            <w:hideMark/>
          </w:tcPr>
          <w:p w14:paraId="37752348"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16" w:type="dxa"/>
            <w:noWrap/>
            <w:vAlign w:val="center"/>
            <w:hideMark/>
          </w:tcPr>
          <w:p w14:paraId="23D74472"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r>
      <w:tr w:rsidR="00E918EA" w:rsidRPr="00884D69" w14:paraId="5212C017"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E8FC100" w14:textId="77777777" w:rsidR="00E918EA" w:rsidRPr="00884D69" w:rsidRDefault="00E918EA" w:rsidP="00E918EA">
            <w:pPr>
              <w:jc w:val="center"/>
              <w:rPr>
                <w:rFonts w:cs="Times New Roman"/>
                <w:sz w:val="16"/>
                <w:szCs w:val="16"/>
              </w:rPr>
            </w:pPr>
            <w:r w:rsidRPr="00884D69">
              <w:rPr>
                <w:rFonts w:cs="Times New Roman"/>
                <w:sz w:val="16"/>
                <w:szCs w:val="16"/>
              </w:rPr>
              <w:t>20.1</w:t>
            </w:r>
          </w:p>
        </w:tc>
        <w:tc>
          <w:tcPr>
            <w:tcW w:w="3600" w:type="dxa"/>
            <w:noWrap/>
            <w:vAlign w:val="center"/>
            <w:hideMark/>
          </w:tcPr>
          <w:p w14:paraId="5BEBED8C" w14:textId="69414B12" w:rsidR="00E918EA" w:rsidRPr="00884D69" w:rsidRDefault="00E918EA" w:rsidP="00E918EA">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 xml:space="preserve">Soterrado </w:t>
            </w:r>
            <w:r w:rsidR="000154D2">
              <w:rPr>
                <w:rFonts w:cs="Times New Roman"/>
                <w:sz w:val="16"/>
                <w:szCs w:val="16"/>
              </w:rPr>
              <w:t>Avenida Nicanor de Obarrio (</w:t>
            </w:r>
            <w:r w:rsidRPr="00884D69">
              <w:rPr>
                <w:rFonts w:cs="Times New Roman"/>
                <w:sz w:val="16"/>
                <w:szCs w:val="16"/>
              </w:rPr>
              <w:t>Calle 50</w:t>
            </w:r>
            <w:r w:rsidR="000154D2">
              <w:rPr>
                <w:rFonts w:cs="Times New Roman"/>
                <w:sz w:val="16"/>
                <w:szCs w:val="16"/>
              </w:rPr>
              <w:t>)</w:t>
            </w:r>
          </w:p>
        </w:tc>
        <w:tc>
          <w:tcPr>
            <w:tcW w:w="1005" w:type="dxa"/>
            <w:noWrap/>
            <w:vAlign w:val="center"/>
            <w:hideMark/>
          </w:tcPr>
          <w:p w14:paraId="0504F7D1"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139" w:type="dxa"/>
            <w:noWrap/>
            <w:vAlign w:val="center"/>
            <w:hideMark/>
          </w:tcPr>
          <w:p w14:paraId="2AA3CC3E"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53" w:type="dxa"/>
            <w:noWrap/>
            <w:vAlign w:val="center"/>
            <w:hideMark/>
          </w:tcPr>
          <w:p w14:paraId="68DF2CA7"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12,799,773</w:t>
            </w:r>
          </w:p>
        </w:tc>
        <w:tc>
          <w:tcPr>
            <w:tcW w:w="975" w:type="dxa"/>
            <w:noWrap/>
            <w:vAlign w:val="center"/>
            <w:hideMark/>
          </w:tcPr>
          <w:p w14:paraId="54C10378"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16" w:type="dxa"/>
            <w:noWrap/>
            <w:vAlign w:val="center"/>
            <w:hideMark/>
          </w:tcPr>
          <w:p w14:paraId="0BAEF5A7"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12,799,773</w:t>
            </w:r>
          </w:p>
        </w:tc>
      </w:tr>
      <w:tr w:rsidR="00E918EA" w:rsidRPr="00884D69" w14:paraId="2C89ED5A"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4600394" w14:textId="77777777" w:rsidR="00E918EA" w:rsidRPr="00884D69" w:rsidRDefault="00E918EA" w:rsidP="00E918EA">
            <w:pPr>
              <w:jc w:val="center"/>
              <w:rPr>
                <w:rFonts w:cs="Times New Roman"/>
                <w:sz w:val="16"/>
                <w:szCs w:val="16"/>
              </w:rPr>
            </w:pPr>
            <w:r w:rsidRPr="00884D69">
              <w:rPr>
                <w:rFonts w:cs="Times New Roman"/>
                <w:sz w:val="16"/>
                <w:szCs w:val="16"/>
              </w:rPr>
              <w:t>20.2</w:t>
            </w:r>
          </w:p>
        </w:tc>
        <w:tc>
          <w:tcPr>
            <w:tcW w:w="3600" w:type="dxa"/>
            <w:noWrap/>
            <w:vAlign w:val="center"/>
            <w:hideMark/>
          </w:tcPr>
          <w:p w14:paraId="62761AB5" w14:textId="77777777" w:rsidR="00E918EA" w:rsidRPr="00884D69" w:rsidRDefault="00E918EA" w:rsidP="00E918EA">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Soterrado Las Tablas (tramo 1 y 2)</w:t>
            </w:r>
          </w:p>
        </w:tc>
        <w:tc>
          <w:tcPr>
            <w:tcW w:w="1005" w:type="dxa"/>
            <w:noWrap/>
            <w:vAlign w:val="center"/>
            <w:hideMark/>
          </w:tcPr>
          <w:p w14:paraId="67EB78B4"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139" w:type="dxa"/>
            <w:noWrap/>
            <w:vAlign w:val="center"/>
            <w:hideMark/>
          </w:tcPr>
          <w:p w14:paraId="4F828142"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53" w:type="dxa"/>
            <w:noWrap/>
            <w:vAlign w:val="center"/>
            <w:hideMark/>
          </w:tcPr>
          <w:p w14:paraId="5CA5A215"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5,034,477</w:t>
            </w:r>
          </w:p>
        </w:tc>
        <w:tc>
          <w:tcPr>
            <w:tcW w:w="975" w:type="dxa"/>
            <w:noWrap/>
            <w:vAlign w:val="center"/>
            <w:hideMark/>
          </w:tcPr>
          <w:p w14:paraId="5947E90D"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16" w:type="dxa"/>
            <w:noWrap/>
            <w:vAlign w:val="center"/>
            <w:hideMark/>
          </w:tcPr>
          <w:p w14:paraId="36C4875E"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5,034,477</w:t>
            </w:r>
          </w:p>
        </w:tc>
      </w:tr>
      <w:tr w:rsidR="00E918EA" w:rsidRPr="00884D69" w14:paraId="7CC26511"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263651F" w14:textId="77777777" w:rsidR="00E918EA" w:rsidRPr="00884D69" w:rsidRDefault="00E918EA" w:rsidP="00E918EA">
            <w:pPr>
              <w:jc w:val="center"/>
              <w:rPr>
                <w:rFonts w:cs="Times New Roman"/>
                <w:sz w:val="16"/>
                <w:szCs w:val="16"/>
              </w:rPr>
            </w:pPr>
            <w:r w:rsidRPr="00884D69">
              <w:rPr>
                <w:rFonts w:cs="Times New Roman"/>
                <w:sz w:val="16"/>
                <w:szCs w:val="16"/>
              </w:rPr>
              <w:t>21</w:t>
            </w:r>
          </w:p>
        </w:tc>
        <w:tc>
          <w:tcPr>
            <w:tcW w:w="3600" w:type="dxa"/>
            <w:noWrap/>
            <w:vAlign w:val="center"/>
            <w:hideMark/>
          </w:tcPr>
          <w:p w14:paraId="7A2B1E6A" w14:textId="77777777" w:rsidR="00E918EA" w:rsidRPr="00884D69" w:rsidRDefault="00E918EA" w:rsidP="00E918EA">
            <w:pP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Soterrado Obarrio/Eléctrico Etapa I y II</w:t>
            </w:r>
          </w:p>
        </w:tc>
        <w:tc>
          <w:tcPr>
            <w:tcW w:w="1005" w:type="dxa"/>
            <w:noWrap/>
            <w:vAlign w:val="center"/>
            <w:hideMark/>
          </w:tcPr>
          <w:p w14:paraId="633AC5A3"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4,107,143</w:t>
            </w:r>
          </w:p>
        </w:tc>
        <w:tc>
          <w:tcPr>
            <w:tcW w:w="1139" w:type="dxa"/>
            <w:noWrap/>
            <w:vAlign w:val="center"/>
            <w:hideMark/>
          </w:tcPr>
          <w:p w14:paraId="60BCE53D"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1053" w:type="dxa"/>
            <w:noWrap/>
            <w:vAlign w:val="center"/>
            <w:hideMark/>
          </w:tcPr>
          <w:p w14:paraId="49B34BFF"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w:t>
            </w:r>
          </w:p>
        </w:tc>
        <w:tc>
          <w:tcPr>
            <w:tcW w:w="975" w:type="dxa"/>
            <w:noWrap/>
            <w:vAlign w:val="center"/>
            <w:hideMark/>
          </w:tcPr>
          <w:p w14:paraId="7E77529F"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1016" w:type="dxa"/>
            <w:noWrap/>
            <w:vAlign w:val="center"/>
            <w:hideMark/>
          </w:tcPr>
          <w:p w14:paraId="42A98790"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884D69">
              <w:rPr>
                <w:rFonts w:cs="Times New Roman"/>
                <w:sz w:val="16"/>
                <w:szCs w:val="16"/>
              </w:rPr>
              <w:t>4,107,143</w:t>
            </w:r>
          </w:p>
        </w:tc>
      </w:tr>
      <w:tr w:rsidR="00E918EA" w:rsidRPr="00884D69" w14:paraId="4A561CA5" w14:textId="77777777" w:rsidTr="003E72EB">
        <w:trPr>
          <w:trHeight w:val="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8AC4180" w14:textId="77777777" w:rsidR="00E918EA" w:rsidRPr="00884D69" w:rsidRDefault="00E918EA" w:rsidP="00E918EA">
            <w:pPr>
              <w:jc w:val="center"/>
              <w:rPr>
                <w:rFonts w:cs="Times New Roman"/>
                <w:sz w:val="16"/>
                <w:szCs w:val="16"/>
              </w:rPr>
            </w:pPr>
          </w:p>
        </w:tc>
        <w:tc>
          <w:tcPr>
            <w:tcW w:w="3600" w:type="dxa"/>
            <w:noWrap/>
            <w:vAlign w:val="center"/>
            <w:hideMark/>
          </w:tcPr>
          <w:p w14:paraId="13599CF3"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rPr>
            </w:pPr>
            <w:r w:rsidRPr="00884D69">
              <w:rPr>
                <w:rFonts w:cs="Times New Roman"/>
                <w:b/>
                <w:bCs/>
                <w:sz w:val="16"/>
                <w:szCs w:val="16"/>
              </w:rPr>
              <w:t>TOTAL</w:t>
            </w:r>
          </w:p>
        </w:tc>
        <w:tc>
          <w:tcPr>
            <w:tcW w:w="1005" w:type="dxa"/>
            <w:noWrap/>
            <w:vAlign w:val="center"/>
            <w:hideMark/>
          </w:tcPr>
          <w:p w14:paraId="6FE6DAC2"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rPr>
            </w:pPr>
            <w:r w:rsidRPr="00884D69">
              <w:rPr>
                <w:rFonts w:cs="Times New Roman"/>
                <w:b/>
                <w:bCs/>
                <w:sz w:val="16"/>
                <w:szCs w:val="16"/>
              </w:rPr>
              <w:t>43,537,973</w:t>
            </w:r>
          </w:p>
        </w:tc>
        <w:tc>
          <w:tcPr>
            <w:tcW w:w="1139" w:type="dxa"/>
            <w:noWrap/>
            <w:vAlign w:val="center"/>
            <w:hideMark/>
          </w:tcPr>
          <w:p w14:paraId="0663456F" w14:textId="0E507DD9"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rPr>
            </w:pPr>
            <w:r w:rsidRPr="00E918EA">
              <w:rPr>
                <w:rFonts w:cs="Times New Roman"/>
                <w:b/>
                <w:bCs/>
                <w:sz w:val="16"/>
                <w:szCs w:val="16"/>
              </w:rPr>
              <w:t>134</w:t>
            </w:r>
            <w:r>
              <w:rPr>
                <w:rFonts w:cs="Times New Roman"/>
                <w:b/>
                <w:bCs/>
                <w:sz w:val="16"/>
                <w:szCs w:val="16"/>
              </w:rPr>
              <w:t>,</w:t>
            </w:r>
            <w:r w:rsidRPr="00E918EA">
              <w:rPr>
                <w:rFonts w:cs="Times New Roman"/>
                <w:b/>
                <w:bCs/>
                <w:sz w:val="16"/>
                <w:szCs w:val="16"/>
              </w:rPr>
              <w:t>771</w:t>
            </w:r>
            <w:r>
              <w:rPr>
                <w:rFonts w:cs="Times New Roman"/>
                <w:b/>
                <w:bCs/>
                <w:sz w:val="16"/>
                <w:szCs w:val="16"/>
              </w:rPr>
              <w:t>,</w:t>
            </w:r>
            <w:r w:rsidRPr="00E918EA">
              <w:rPr>
                <w:rFonts w:cs="Times New Roman"/>
                <w:b/>
                <w:bCs/>
                <w:sz w:val="16"/>
                <w:szCs w:val="16"/>
              </w:rPr>
              <w:t>640</w:t>
            </w:r>
          </w:p>
        </w:tc>
        <w:tc>
          <w:tcPr>
            <w:tcW w:w="1053" w:type="dxa"/>
            <w:noWrap/>
            <w:vAlign w:val="center"/>
            <w:hideMark/>
          </w:tcPr>
          <w:p w14:paraId="296B57AB"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rPr>
            </w:pPr>
            <w:r w:rsidRPr="00884D69">
              <w:rPr>
                <w:rFonts w:cs="Times New Roman"/>
                <w:b/>
                <w:bCs/>
                <w:sz w:val="16"/>
                <w:szCs w:val="16"/>
              </w:rPr>
              <w:t>20,674,579</w:t>
            </w:r>
          </w:p>
        </w:tc>
        <w:tc>
          <w:tcPr>
            <w:tcW w:w="975" w:type="dxa"/>
            <w:noWrap/>
            <w:vAlign w:val="center"/>
            <w:hideMark/>
          </w:tcPr>
          <w:p w14:paraId="160EF245" w14:textId="777777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rPr>
            </w:pPr>
            <w:r w:rsidRPr="00884D69">
              <w:rPr>
                <w:rFonts w:cs="Times New Roman"/>
                <w:b/>
                <w:bCs/>
                <w:sz w:val="16"/>
                <w:szCs w:val="16"/>
              </w:rPr>
              <w:t>28,072,279</w:t>
            </w:r>
          </w:p>
        </w:tc>
        <w:tc>
          <w:tcPr>
            <w:tcW w:w="1016" w:type="dxa"/>
            <w:noWrap/>
            <w:vAlign w:val="center"/>
            <w:hideMark/>
          </w:tcPr>
          <w:p w14:paraId="56710EEA" w14:textId="4FA62477" w:rsidR="00E918EA" w:rsidRPr="00884D69" w:rsidRDefault="00E918EA" w:rsidP="00E918EA">
            <w:pPr>
              <w:jc w:val="center"/>
              <w:cnfStyle w:val="000000000000" w:firstRow="0" w:lastRow="0" w:firstColumn="0" w:lastColumn="0" w:oddVBand="0" w:evenVBand="0" w:oddHBand="0" w:evenHBand="0" w:firstRowFirstColumn="0" w:firstRowLastColumn="0" w:lastRowFirstColumn="0" w:lastRowLastColumn="0"/>
              <w:rPr>
                <w:rFonts w:cs="Times New Roman"/>
                <w:b/>
                <w:bCs/>
                <w:sz w:val="16"/>
                <w:szCs w:val="16"/>
              </w:rPr>
            </w:pPr>
            <w:r w:rsidRPr="00884D69">
              <w:rPr>
                <w:rFonts w:cs="Times New Roman"/>
                <w:b/>
                <w:bCs/>
                <w:sz w:val="16"/>
                <w:szCs w:val="16"/>
              </w:rPr>
              <w:t>227,0</w:t>
            </w:r>
            <w:r w:rsidR="006220A3">
              <w:rPr>
                <w:rFonts w:cs="Times New Roman"/>
                <w:b/>
                <w:bCs/>
                <w:sz w:val="16"/>
                <w:szCs w:val="16"/>
              </w:rPr>
              <w:t>4</w:t>
            </w:r>
            <w:r w:rsidRPr="00884D69">
              <w:rPr>
                <w:rFonts w:cs="Times New Roman"/>
                <w:b/>
                <w:bCs/>
                <w:sz w:val="16"/>
                <w:szCs w:val="16"/>
              </w:rPr>
              <w:t>6,47</w:t>
            </w:r>
            <w:r w:rsidR="006220A3">
              <w:rPr>
                <w:rFonts w:cs="Times New Roman"/>
                <w:b/>
                <w:bCs/>
                <w:sz w:val="16"/>
                <w:szCs w:val="16"/>
              </w:rPr>
              <w:t>2</w:t>
            </w:r>
          </w:p>
        </w:tc>
      </w:tr>
    </w:tbl>
    <w:p w14:paraId="3CBF66E9" w14:textId="52D2435A" w:rsidR="00E64C14" w:rsidRPr="006F513A" w:rsidRDefault="00E64C14" w:rsidP="004757F4">
      <w:pPr>
        <w:jc w:val="both"/>
        <w:rPr>
          <w:rFonts w:cs="Times New Roman"/>
          <w:lang w:val="es-MX"/>
        </w:rPr>
      </w:pPr>
    </w:p>
    <w:sdt>
      <w:sdtPr>
        <w:rPr>
          <w:rFonts w:eastAsiaTheme="minorEastAsia" w:cstheme="minorBidi"/>
          <w:b w:val="0"/>
          <w:color w:val="auto"/>
          <w:kern w:val="2"/>
          <w:sz w:val="24"/>
          <w:szCs w:val="24"/>
          <w:lang w:val="es-ES" w:eastAsia="en-US"/>
          <w14:ligatures w14:val="standardContextual"/>
        </w:rPr>
        <w:id w:val="-1632547011"/>
        <w:docPartObj>
          <w:docPartGallery w:val="Table of Contents"/>
          <w:docPartUnique/>
        </w:docPartObj>
      </w:sdtPr>
      <w:sdtEndPr/>
      <w:sdtContent>
        <w:p w14:paraId="01016E74" w14:textId="038C6D09" w:rsidR="00EE634F" w:rsidRDefault="000154D2" w:rsidP="000154D2">
          <w:pPr>
            <w:pStyle w:val="TtuloTDC"/>
            <w:numPr>
              <w:ilvl w:val="0"/>
              <w:numId w:val="0"/>
            </w:numPr>
            <w:ind w:left="432"/>
            <w:jc w:val="center"/>
            <w:rPr>
              <w:lang w:val="es-ES"/>
            </w:rPr>
          </w:pPr>
          <w:r>
            <w:rPr>
              <w:lang w:val="es-ES"/>
            </w:rPr>
            <w:t>CONTENIDO</w:t>
          </w:r>
        </w:p>
        <w:p w14:paraId="4FD475E3" w14:textId="77777777" w:rsidR="000154D2" w:rsidRPr="000154D2" w:rsidRDefault="000154D2" w:rsidP="000154D2">
          <w:pPr>
            <w:rPr>
              <w:lang w:val="es-ES" w:eastAsia="es-PA"/>
            </w:rPr>
          </w:pPr>
        </w:p>
        <w:p w14:paraId="19304E73" w14:textId="0C0F428A" w:rsidR="00BD07EE" w:rsidRDefault="0007125D">
          <w:pPr>
            <w:pStyle w:val="TDC1"/>
            <w:tabs>
              <w:tab w:val="right" w:leader="dot" w:pos="9350"/>
            </w:tabs>
            <w:rPr>
              <w:rFonts w:asciiTheme="minorHAnsi" w:eastAsiaTheme="minorEastAsia" w:hAnsiTheme="minorHAnsi"/>
              <w:noProof/>
              <w:lang w:eastAsia="es-PA"/>
            </w:rPr>
          </w:pPr>
          <w:r>
            <w:fldChar w:fldCharType="begin"/>
          </w:r>
          <w:r>
            <w:instrText xml:space="preserve"> TOC \o "1-1" \h \z </w:instrText>
          </w:r>
          <w:r>
            <w:fldChar w:fldCharType="separate"/>
          </w:r>
          <w:hyperlink w:anchor="_Toc230265688" w:history="1">
            <w:r w:rsidR="00BD07EE" w:rsidRPr="00A3069B">
              <w:rPr>
                <w:rStyle w:val="Hipervnculo"/>
                <w:rFonts w:cs="Times New Roman"/>
                <w:bCs/>
                <w:noProof/>
              </w:rPr>
              <w:t>1</w:t>
            </w:r>
            <w:r w:rsidR="00BD07EE" w:rsidRPr="00A3069B">
              <w:rPr>
                <w:rStyle w:val="Hipervnculo"/>
                <w:bCs/>
                <w:noProof/>
              </w:rPr>
              <w:t xml:space="preserve">. </w:t>
            </w:r>
            <w:r w:rsidR="00BD07EE" w:rsidRPr="00A3069B">
              <w:rPr>
                <w:rStyle w:val="Hipervnculo"/>
                <w:rFonts w:cs="Times New Roman"/>
                <w:noProof/>
              </w:rPr>
              <w:t>Ampliación de SE El Higo (115kV)</w:t>
            </w:r>
            <w:r w:rsidR="00BD07EE">
              <w:rPr>
                <w:noProof/>
                <w:webHidden/>
              </w:rPr>
              <w:tab/>
            </w:r>
            <w:r w:rsidR="00BD07EE">
              <w:rPr>
                <w:noProof/>
                <w:webHidden/>
              </w:rPr>
              <w:fldChar w:fldCharType="begin"/>
            </w:r>
            <w:r w:rsidR="00BD07EE">
              <w:rPr>
                <w:noProof/>
                <w:webHidden/>
              </w:rPr>
              <w:instrText xml:space="preserve"> PAGEREF _Toc230265688 \h </w:instrText>
            </w:r>
            <w:r w:rsidR="00BD07EE">
              <w:rPr>
                <w:noProof/>
                <w:webHidden/>
              </w:rPr>
            </w:r>
            <w:r w:rsidR="00BD07EE">
              <w:rPr>
                <w:noProof/>
                <w:webHidden/>
              </w:rPr>
              <w:fldChar w:fldCharType="separate"/>
            </w:r>
            <w:r w:rsidR="00845F6F">
              <w:rPr>
                <w:noProof/>
                <w:webHidden/>
              </w:rPr>
              <w:t>4</w:t>
            </w:r>
            <w:r w:rsidR="00BD07EE">
              <w:rPr>
                <w:noProof/>
                <w:webHidden/>
              </w:rPr>
              <w:fldChar w:fldCharType="end"/>
            </w:r>
          </w:hyperlink>
        </w:p>
        <w:p w14:paraId="6D3E469A" w14:textId="37CD1F03" w:rsidR="00BD07EE" w:rsidRDefault="00BD07EE">
          <w:pPr>
            <w:pStyle w:val="TDC1"/>
            <w:tabs>
              <w:tab w:val="right" w:leader="dot" w:pos="9350"/>
            </w:tabs>
            <w:rPr>
              <w:rFonts w:asciiTheme="minorHAnsi" w:eastAsiaTheme="minorEastAsia" w:hAnsiTheme="minorHAnsi"/>
              <w:noProof/>
              <w:lang w:eastAsia="es-PA"/>
            </w:rPr>
          </w:pPr>
          <w:hyperlink w:anchor="_Toc230265689" w:history="1">
            <w:r w:rsidRPr="00A3069B">
              <w:rPr>
                <w:rStyle w:val="Hipervnculo"/>
                <w:noProof/>
              </w:rPr>
              <w:t>2. Ampliación de SE Panamá 3 (230 y 115 kV)</w:t>
            </w:r>
            <w:r>
              <w:rPr>
                <w:noProof/>
                <w:webHidden/>
              </w:rPr>
              <w:tab/>
            </w:r>
            <w:r>
              <w:rPr>
                <w:noProof/>
                <w:webHidden/>
              </w:rPr>
              <w:fldChar w:fldCharType="begin"/>
            </w:r>
            <w:r>
              <w:rPr>
                <w:noProof/>
                <w:webHidden/>
              </w:rPr>
              <w:instrText xml:space="preserve"> PAGEREF _Toc230265689 \h </w:instrText>
            </w:r>
            <w:r>
              <w:rPr>
                <w:noProof/>
                <w:webHidden/>
              </w:rPr>
            </w:r>
            <w:r>
              <w:rPr>
                <w:noProof/>
                <w:webHidden/>
              </w:rPr>
              <w:fldChar w:fldCharType="separate"/>
            </w:r>
            <w:r w:rsidR="00845F6F">
              <w:rPr>
                <w:noProof/>
                <w:webHidden/>
              </w:rPr>
              <w:t>5</w:t>
            </w:r>
            <w:r>
              <w:rPr>
                <w:noProof/>
                <w:webHidden/>
              </w:rPr>
              <w:fldChar w:fldCharType="end"/>
            </w:r>
          </w:hyperlink>
        </w:p>
        <w:p w14:paraId="092774F7" w14:textId="490C9155" w:rsidR="00BD07EE" w:rsidRDefault="00BD07EE">
          <w:pPr>
            <w:pStyle w:val="TDC1"/>
            <w:tabs>
              <w:tab w:val="right" w:leader="dot" w:pos="9350"/>
            </w:tabs>
            <w:rPr>
              <w:rFonts w:asciiTheme="minorHAnsi" w:eastAsiaTheme="minorEastAsia" w:hAnsiTheme="minorHAnsi"/>
              <w:noProof/>
              <w:lang w:eastAsia="es-PA"/>
            </w:rPr>
          </w:pPr>
          <w:hyperlink w:anchor="_Toc230265690" w:history="1">
            <w:r w:rsidRPr="00A3069B">
              <w:rPr>
                <w:rStyle w:val="Hipervnculo"/>
                <w:noProof/>
              </w:rPr>
              <w:t>3. Ampliación de SE Pocrí</w:t>
            </w:r>
            <w:r>
              <w:rPr>
                <w:noProof/>
                <w:webHidden/>
              </w:rPr>
              <w:tab/>
            </w:r>
            <w:r>
              <w:rPr>
                <w:noProof/>
                <w:webHidden/>
              </w:rPr>
              <w:fldChar w:fldCharType="begin"/>
            </w:r>
            <w:r>
              <w:rPr>
                <w:noProof/>
                <w:webHidden/>
              </w:rPr>
              <w:instrText xml:space="preserve"> PAGEREF _Toc230265690 \h </w:instrText>
            </w:r>
            <w:r>
              <w:rPr>
                <w:noProof/>
                <w:webHidden/>
              </w:rPr>
            </w:r>
            <w:r>
              <w:rPr>
                <w:noProof/>
                <w:webHidden/>
              </w:rPr>
              <w:fldChar w:fldCharType="separate"/>
            </w:r>
            <w:r w:rsidR="00845F6F">
              <w:rPr>
                <w:noProof/>
                <w:webHidden/>
              </w:rPr>
              <w:t>6</w:t>
            </w:r>
            <w:r>
              <w:rPr>
                <w:noProof/>
                <w:webHidden/>
              </w:rPr>
              <w:fldChar w:fldCharType="end"/>
            </w:r>
          </w:hyperlink>
        </w:p>
        <w:p w14:paraId="49BED450" w14:textId="0F91A7CE" w:rsidR="00BD07EE" w:rsidRDefault="00BD07EE">
          <w:pPr>
            <w:pStyle w:val="TDC1"/>
            <w:tabs>
              <w:tab w:val="right" w:leader="dot" w:pos="9350"/>
            </w:tabs>
            <w:rPr>
              <w:rFonts w:asciiTheme="minorHAnsi" w:eastAsiaTheme="minorEastAsia" w:hAnsiTheme="minorHAnsi"/>
              <w:noProof/>
              <w:lang w:eastAsia="es-PA"/>
            </w:rPr>
          </w:pPr>
          <w:hyperlink w:anchor="_Toc230265691" w:history="1">
            <w:r w:rsidRPr="00A3069B">
              <w:rPr>
                <w:rStyle w:val="Hipervnculo"/>
                <w:rFonts w:cs="Times New Roman"/>
                <w:noProof/>
              </w:rPr>
              <w:t>4. Ampliación SE Burunga 230/115/34,5 kV</w:t>
            </w:r>
            <w:r>
              <w:rPr>
                <w:noProof/>
                <w:webHidden/>
              </w:rPr>
              <w:tab/>
            </w:r>
            <w:r>
              <w:rPr>
                <w:noProof/>
                <w:webHidden/>
              </w:rPr>
              <w:fldChar w:fldCharType="begin"/>
            </w:r>
            <w:r>
              <w:rPr>
                <w:noProof/>
                <w:webHidden/>
              </w:rPr>
              <w:instrText xml:space="preserve"> PAGEREF _Toc230265691 \h </w:instrText>
            </w:r>
            <w:r>
              <w:rPr>
                <w:noProof/>
                <w:webHidden/>
              </w:rPr>
            </w:r>
            <w:r>
              <w:rPr>
                <w:noProof/>
                <w:webHidden/>
              </w:rPr>
              <w:fldChar w:fldCharType="separate"/>
            </w:r>
            <w:r w:rsidR="00845F6F">
              <w:rPr>
                <w:noProof/>
                <w:webHidden/>
              </w:rPr>
              <w:t>7</w:t>
            </w:r>
            <w:r>
              <w:rPr>
                <w:noProof/>
                <w:webHidden/>
              </w:rPr>
              <w:fldChar w:fldCharType="end"/>
            </w:r>
          </w:hyperlink>
        </w:p>
        <w:p w14:paraId="38E3DDD3" w14:textId="4D5CA1EF" w:rsidR="00BD07EE" w:rsidRDefault="00BD07EE">
          <w:pPr>
            <w:pStyle w:val="TDC1"/>
            <w:tabs>
              <w:tab w:val="right" w:leader="dot" w:pos="9350"/>
            </w:tabs>
            <w:rPr>
              <w:rFonts w:asciiTheme="minorHAnsi" w:eastAsiaTheme="minorEastAsia" w:hAnsiTheme="minorHAnsi"/>
              <w:noProof/>
              <w:lang w:eastAsia="es-PA"/>
            </w:rPr>
          </w:pPr>
          <w:hyperlink w:anchor="_Toc230265692" w:history="1">
            <w:r w:rsidRPr="00A3069B">
              <w:rPr>
                <w:rStyle w:val="Hipervnculo"/>
                <w:noProof/>
                <w:lang w:val="pt-PT"/>
              </w:rPr>
              <w:t>5. Circuito 34,5 kV (Respaldo SE Penonomé - SE Antón)</w:t>
            </w:r>
            <w:r>
              <w:rPr>
                <w:noProof/>
                <w:webHidden/>
              </w:rPr>
              <w:tab/>
            </w:r>
            <w:r>
              <w:rPr>
                <w:noProof/>
                <w:webHidden/>
              </w:rPr>
              <w:fldChar w:fldCharType="begin"/>
            </w:r>
            <w:r>
              <w:rPr>
                <w:noProof/>
                <w:webHidden/>
              </w:rPr>
              <w:instrText xml:space="preserve"> PAGEREF _Toc230265692 \h </w:instrText>
            </w:r>
            <w:r>
              <w:rPr>
                <w:noProof/>
                <w:webHidden/>
              </w:rPr>
            </w:r>
            <w:r>
              <w:rPr>
                <w:noProof/>
                <w:webHidden/>
              </w:rPr>
              <w:fldChar w:fldCharType="separate"/>
            </w:r>
            <w:r w:rsidR="00845F6F">
              <w:rPr>
                <w:noProof/>
                <w:webHidden/>
              </w:rPr>
              <w:t>8</w:t>
            </w:r>
            <w:r>
              <w:rPr>
                <w:noProof/>
                <w:webHidden/>
              </w:rPr>
              <w:fldChar w:fldCharType="end"/>
            </w:r>
          </w:hyperlink>
        </w:p>
        <w:p w14:paraId="18C1BC8C" w14:textId="7553EEAB" w:rsidR="00BD07EE" w:rsidRDefault="00BD07EE">
          <w:pPr>
            <w:pStyle w:val="TDC1"/>
            <w:tabs>
              <w:tab w:val="right" w:leader="dot" w:pos="9350"/>
            </w:tabs>
            <w:rPr>
              <w:rFonts w:asciiTheme="minorHAnsi" w:eastAsiaTheme="minorEastAsia" w:hAnsiTheme="minorHAnsi"/>
              <w:noProof/>
              <w:lang w:eastAsia="es-PA"/>
            </w:rPr>
          </w:pPr>
          <w:hyperlink w:anchor="_Toc230265693" w:history="1">
            <w:r w:rsidRPr="00A3069B">
              <w:rPr>
                <w:rStyle w:val="Hipervnculo"/>
                <w:noProof/>
                <w:lang w:val="pt-PT"/>
              </w:rPr>
              <w:t>6. Circuito 34-33B SE Santiago- SE Soná</w:t>
            </w:r>
            <w:r>
              <w:rPr>
                <w:noProof/>
                <w:webHidden/>
              </w:rPr>
              <w:tab/>
            </w:r>
            <w:r>
              <w:rPr>
                <w:noProof/>
                <w:webHidden/>
              </w:rPr>
              <w:fldChar w:fldCharType="begin"/>
            </w:r>
            <w:r>
              <w:rPr>
                <w:noProof/>
                <w:webHidden/>
              </w:rPr>
              <w:instrText xml:space="preserve"> PAGEREF _Toc230265693 \h </w:instrText>
            </w:r>
            <w:r>
              <w:rPr>
                <w:noProof/>
                <w:webHidden/>
              </w:rPr>
            </w:r>
            <w:r>
              <w:rPr>
                <w:noProof/>
                <w:webHidden/>
              </w:rPr>
              <w:fldChar w:fldCharType="separate"/>
            </w:r>
            <w:r w:rsidR="00845F6F">
              <w:rPr>
                <w:noProof/>
                <w:webHidden/>
              </w:rPr>
              <w:t>9</w:t>
            </w:r>
            <w:r>
              <w:rPr>
                <w:noProof/>
                <w:webHidden/>
              </w:rPr>
              <w:fldChar w:fldCharType="end"/>
            </w:r>
          </w:hyperlink>
        </w:p>
        <w:p w14:paraId="5B6B18FB" w14:textId="58E25DE7" w:rsidR="00BD07EE" w:rsidRDefault="00BD07EE">
          <w:pPr>
            <w:pStyle w:val="TDC1"/>
            <w:tabs>
              <w:tab w:val="right" w:leader="dot" w:pos="9350"/>
            </w:tabs>
            <w:rPr>
              <w:rFonts w:asciiTheme="minorHAnsi" w:eastAsiaTheme="minorEastAsia" w:hAnsiTheme="minorHAnsi"/>
              <w:noProof/>
              <w:lang w:eastAsia="es-PA"/>
            </w:rPr>
          </w:pPr>
          <w:hyperlink w:anchor="_Toc230265694" w:history="1">
            <w:r w:rsidRPr="00A3069B">
              <w:rPr>
                <w:rStyle w:val="Hipervnculo"/>
                <w:rFonts w:cs="Times New Roman"/>
                <w:noProof/>
              </w:rPr>
              <w:t>7. Alumbrado Público</w:t>
            </w:r>
            <w:r>
              <w:rPr>
                <w:noProof/>
                <w:webHidden/>
              </w:rPr>
              <w:tab/>
            </w:r>
            <w:r>
              <w:rPr>
                <w:noProof/>
                <w:webHidden/>
              </w:rPr>
              <w:fldChar w:fldCharType="begin"/>
            </w:r>
            <w:r>
              <w:rPr>
                <w:noProof/>
                <w:webHidden/>
              </w:rPr>
              <w:instrText xml:space="preserve"> PAGEREF _Toc230265694 \h </w:instrText>
            </w:r>
            <w:r>
              <w:rPr>
                <w:noProof/>
                <w:webHidden/>
              </w:rPr>
            </w:r>
            <w:r>
              <w:rPr>
                <w:noProof/>
                <w:webHidden/>
              </w:rPr>
              <w:fldChar w:fldCharType="separate"/>
            </w:r>
            <w:r w:rsidR="00845F6F">
              <w:rPr>
                <w:noProof/>
                <w:webHidden/>
              </w:rPr>
              <w:t>10</w:t>
            </w:r>
            <w:r>
              <w:rPr>
                <w:noProof/>
                <w:webHidden/>
              </w:rPr>
              <w:fldChar w:fldCharType="end"/>
            </w:r>
          </w:hyperlink>
        </w:p>
        <w:p w14:paraId="36AA3205" w14:textId="52FD3E12" w:rsidR="00BD07EE" w:rsidRDefault="00BD07EE" w:rsidP="00897D9E">
          <w:pPr>
            <w:pStyle w:val="TDC1"/>
            <w:tabs>
              <w:tab w:val="right" w:leader="dot" w:pos="9350"/>
            </w:tabs>
            <w:ind w:left="708"/>
            <w:rPr>
              <w:rFonts w:asciiTheme="minorHAnsi" w:eastAsiaTheme="minorEastAsia" w:hAnsiTheme="minorHAnsi"/>
              <w:noProof/>
              <w:lang w:eastAsia="es-PA"/>
            </w:rPr>
          </w:pPr>
          <w:hyperlink w:anchor="_Toc230265695" w:history="1">
            <w:r w:rsidRPr="00A3069B">
              <w:rPr>
                <w:rStyle w:val="Hipervnculo"/>
                <w:rFonts w:cs="Times New Roman"/>
                <w:noProof/>
              </w:rPr>
              <w:t>7.1 Crecimiento Vegetativo LED</w:t>
            </w:r>
            <w:r>
              <w:rPr>
                <w:noProof/>
                <w:webHidden/>
              </w:rPr>
              <w:tab/>
            </w:r>
            <w:r>
              <w:rPr>
                <w:noProof/>
                <w:webHidden/>
              </w:rPr>
              <w:fldChar w:fldCharType="begin"/>
            </w:r>
            <w:r>
              <w:rPr>
                <w:noProof/>
                <w:webHidden/>
              </w:rPr>
              <w:instrText xml:space="preserve"> PAGEREF _Toc230265695 \h </w:instrText>
            </w:r>
            <w:r>
              <w:rPr>
                <w:noProof/>
                <w:webHidden/>
              </w:rPr>
            </w:r>
            <w:r>
              <w:rPr>
                <w:noProof/>
                <w:webHidden/>
              </w:rPr>
              <w:fldChar w:fldCharType="separate"/>
            </w:r>
            <w:r w:rsidR="00845F6F">
              <w:rPr>
                <w:noProof/>
                <w:webHidden/>
              </w:rPr>
              <w:t>10</w:t>
            </w:r>
            <w:r>
              <w:rPr>
                <w:noProof/>
                <w:webHidden/>
              </w:rPr>
              <w:fldChar w:fldCharType="end"/>
            </w:r>
          </w:hyperlink>
        </w:p>
        <w:p w14:paraId="3A4DC5AE" w14:textId="1FCEA8CB" w:rsidR="00BD07EE" w:rsidRDefault="00BD07EE" w:rsidP="00897D9E">
          <w:pPr>
            <w:pStyle w:val="TDC1"/>
            <w:tabs>
              <w:tab w:val="right" w:leader="dot" w:pos="9350"/>
            </w:tabs>
            <w:ind w:left="708"/>
            <w:rPr>
              <w:rFonts w:asciiTheme="minorHAnsi" w:eastAsiaTheme="minorEastAsia" w:hAnsiTheme="minorHAnsi"/>
              <w:noProof/>
              <w:lang w:eastAsia="es-PA"/>
            </w:rPr>
          </w:pPr>
          <w:hyperlink w:anchor="_Toc230265696" w:history="1">
            <w:r w:rsidRPr="00A3069B">
              <w:rPr>
                <w:rStyle w:val="Hipervnculo"/>
                <w:rFonts w:cs="Times New Roman"/>
                <w:noProof/>
              </w:rPr>
              <w:t>7.2 Sustitución de luminarias de Sodio por LED con fotocontroles inteligentes</w:t>
            </w:r>
            <w:r>
              <w:rPr>
                <w:noProof/>
                <w:webHidden/>
              </w:rPr>
              <w:tab/>
            </w:r>
            <w:r>
              <w:rPr>
                <w:noProof/>
                <w:webHidden/>
              </w:rPr>
              <w:fldChar w:fldCharType="begin"/>
            </w:r>
            <w:r>
              <w:rPr>
                <w:noProof/>
                <w:webHidden/>
              </w:rPr>
              <w:instrText xml:space="preserve"> PAGEREF _Toc230265696 \h </w:instrText>
            </w:r>
            <w:r>
              <w:rPr>
                <w:noProof/>
                <w:webHidden/>
              </w:rPr>
            </w:r>
            <w:r>
              <w:rPr>
                <w:noProof/>
                <w:webHidden/>
              </w:rPr>
              <w:fldChar w:fldCharType="separate"/>
            </w:r>
            <w:r w:rsidR="00845F6F">
              <w:rPr>
                <w:noProof/>
                <w:webHidden/>
              </w:rPr>
              <w:t>10</w:t>
            </w:r>
            <w:r>
              <w:rPr>
                <w:noProof/>
                <w:webHidden/>
              </w:rPr>
              <w:fldChar w:fldCharType="end"/>
            </w:r>
          </w:hyperlink>
        </w:p>
        <w:p w14:paraId="54A57236" w14:textId="44D9F969" w:rsidR="00BD07EE" w:rsidRDefault="00BD07EE">
          <w:pPr>
            <w:pStyle w:val="TDC1"/>
            <w:tabs>
              <w:tab w:val="right" w:leader="dot" w:pos="9350"/>
            </w:tabs>
            <w:rPr>
              <w:rFonts w:asciiTheme="minorHAnsi" w:eastAsiaTheme="minorEastAsia" w:hAnsiTheme="minorHAnsi"/>
              <w:noProof/>
              <w:lang w:eastAsia="es-PA"/>
            </w:rPr>
          </w:pPr>
          <w:hyperlink w:anchor="_Toc230265697" w:history="1">
            <w:r w:rsidRPr="00A3069B">
              <w:rPr>
                <w:rStyle w:val="Hipervnculo"/>
                <w:rFonts w:cs="Times New Roman"/>
                <w:noProof/>
              </w:rPr>
              <w:t>8. Electrificación Rural</w:t>
            </w:r>
            <w:r>
              <w:rPr>
                <w:noProof/>
                <w:webHidden/>
              </w:rPr>
              <w:tab/>
            </w:r>
            <w:r>
              <w:rPr>
                <w:noProof/>
                <w:webHidden/>
              </w:rPr>
              <w:fldChar w:fldCharType="begin"/>
            </w:r>
            <w:r>
              <w:rPr>
                <w:noProof/>
                <w:webHidden/>
              </w:rPr>
              <w:instrText xml:space="preserve"> PAGEREF _Toc230265697 \h </w:instrText>
            </w:r>
            <w:r>
              <w:rPr>
                <w:noProof/>
                <w:webHidden/>
              </w:rPr>
            </w:r>
            <w:r>
              <w:rPr>
                <w:noProof/>
                <w:webHidden/>
              </w:rPr>
              <w:fldChar w:fldCharType="separate"/>
            </w:r>
            <w:r w:rsidR="00845F6F">
              <w:rPr>
                <w:noProof/>
                <w:webHidden/>
              </w:rPr>
              <w:t>11</w:t>
            </w:r>
            <w:r>
              <w:rPr>
                <w:noProof/>
                <w:webHidden/>
              </w:rPr>
              <w:fldChar w:fldCharType="end"/>
            </w:r>
          </w:hyperlink>
        </w:p>
        <w:p w14:paraId="6A1B5ED3" w14:textId="77E55D9C" w:rsidR="00BD07EE" w:rsidRDefault="00BD07EE">
          <w:pPr>
            <w:pStyle w:val="TDC1"/>
            <w:tabs>
              <w:tab w:val="right" w:leader="dot" w:pos="9350"/>
            </w:tabs>
            <w:rPr>
              <w:rFonts w:asciiTheme="minorHAnsi" w:eastAsiaTheme="minorEastAsia" w:hAnsiTheme="minorHAnsi"/>
              <w:noProof/>
              <w:lang w:eastAsia="es-PA"/>
            </w:rPr>
          </w:pPr>
          <w:hyperlink w:anchor="_Toc230265698" w:history="1">
            <w:r w:rsidRPr="00A3069B">
              <w:rPr>
                <w:rStyle w:val="Hipervnculo"/>
                <w:rFonts w:cs="Times New Roman"/>
                <w:noProof/>
              </w:rPr>
              <w:t>9. LAT Burunga - Howard (Panamá Pacífico) en 115 kV</w:t>
            </w:r>
            <w:r>
              <w:rPr>
                <w:noProof/>
                <w:webHidden/>
              </w:rPr>
              <w:tab/>
            </w:r>
            <w:r>
              <w:rPr>
                <w:noProof/>
                <w:webHidden/>
              </w:rPr>
              <w:fldChar w:fldCharType="begin"/>
            </w:r>
            <w:r>
              <w:rPr>
                <w:noProof/>
                <w:webHidden/>
              </w:rPr>
              <w:instrText xml:space="preserve"> PAGEREF _Toc230265698 \h </w:instrText>
            </w:r>
            <w:r>
              <w:rPr>
                <w:noProof/>
                <w:webHidden/>
              </w:rPr>
            </w:r>
            <w:r>
              <w:rPr>
                <w:noProof/>
                <w:webHidden/>
              </w:rPr>
              <w:fldChar w:fldCharType="separate"/>
            </w:r>
            <w:r w:rsidR="00845F6F">
              <w:rPr>
                <w:noProof/>
                <w:webHidden/>
              </w:rPr>
              <w:t>13</w:t>
            </w:r>
            <w:r>
              <w:rPr>
                <w:noProof/>
                <w:webHidden/>
              </w:rPr>
              <w:fldChar w:fldCharType="end"/>
            </w:r>
          </w:hyperlink>
        </w:p>
        <w:p w14:paraId="3711C35B" w14:textId="37C65ABF" w:rsidR="00BD07EE" w:rsidRDefault="00BD07EE">
          <w:pPr>
            <w:pStyle w:val="TDC1"/>
            <w:tabs>
              <w:tab w:val="right" w:leader="dot" w:pos="9350"/>
            </w:tabs>
            <w:rPr>
              <w:rFonts w:asciiTheme="minorHAnsi" w:eastAsiaTheme="minorEastAsia" w:hAnsiTheme="minorHAnsi"/>
              <w:noProof/>
              <w:lang w:eastAsia="es-PA"/>
            </w:rPr>
          </w:pPr>
          <w:hyperlink w:anchor="_Toc230265699" w:history="1">
            <w:r w:rsidRPr="00A3069B">
              <w:rPr>
                <w:rStyle w:val="Hipervnculo"/>
                <w:noProof/>
              </w:rPr>
              <w:t>10. LAT Justo Arosemena – Segunda Línea 115 kV</w:t>
            </w:r>
            <w:r>
              <w:rPr>
                <w:noProof/>
                <w:webHidden/>
              </w:rPr>
              <w:tab/>
            </w:r>
            <w:r>
              <w:rPr>
                <w:noProof/>
                <w:webHidden/>
              </w:rPr>
              <w:fldChar w:fldCharType="begin"/>
            </w:r>
            <w:r>
              <w:rPr>
                <w:noProof/>
                <w:webHidden/>
              </w:rPr>
              <w:instrText xml:space="preserve"> PAGEREF _Toc230265699 \h </w:instrText>
            </w:r>
            <w:r>
              <w:rPr>
                <w:noProof/>
                <w:webHidden/>
              </w:rPr>
            </w:r>
            <w:r>
              <w:rPr>
                <w:noProof/>
                <w:webHidden/>
              </w:rPr>
              <w:fldChar w:fldCharType="separate"/>
            </w:r>
            <w:r w:rsidR="00845F6F">
              <w:rPr>
                <w:noProof/>
                <w:webHidden/>
              </w:rPr>
              <w:t>14</w:t>
            </w:r>
            <w:r>
              <w:rPr>
                <w:noProof/>
                <w:webHidden/>
              </w:rPr>
              <w:fldChar w:fldCharType="end"/>
            </w:r>
          </w:hyperlink>
        </w:p>
        <w:p w14:paraId="3F8059D1" w14:textId="003759AC" w:rsidR="00BD07EE" w:rsidRDefault="00BD07EE">
          <w:pPr>
            <w:pStyle w:val="TDC1"/>
            <w:tabs>
              <w:tab w:val="right" w:leader="dot" w:pos="9350"/>
            </w:tabs>
            <w:rPr>
              <w:rFonts w:asciiTheme="minorHAnsi" w:eastAsiaTheme="minorEastAsia" w:hAnsiTheme="minorHAnsi"/>
              <w:noProof/>
              <w:lang w:eastAsia="es-PA"/>
            </w:rPr>
          </w:pPr>
          <w:hyperlink w:anchor="_Toc230265700" w:history="1">
            <w:r w:rsidRPr="00A3069B">
              <w:rPr>
                <w:rStyle w:val="Hipervnculo"/>
                <w:rFonts w:cs="Times New Roman"/>
                <w:noProof/>
              </w:rPr>
              <w:t>11. LAT SE Chorrera – SE El Torno 115 (Segunda Línea)</w:t>
            </w:r>
            <w:r>
              <w:rPr>
                <w:noProof/>
                <w:webHidden/>
              </w:rPr>
              <w:tab/>
            </w:r>
            <w:r>
              <w:rPr>
                <w:noProof/>
                <w:webHidden/>
              </w:rPr>
              <w:fldChar w:fldCharType="begin"/>
            </w:r>
            <w:r>
              <w:rPr>
                <w:noProof/>
                <w:webHidden/>
              </w:rPr>
              <w:instrText xml:space="preserve"> PAGEREF _Toc230265700 \h </w:instrText>
            </w:r>
            <w:r>
              <w:rPr>
                <w:noProof/>
                <w:webHidden/>
              </w:rPr>
            </w:r>
            <w:r>
              <w:rPr>
                <w:noProof/>
                <w:webHidden/>
              </w:rPr>
              <w:fldChar w:fldCharType="separate"/>
            </w:r>
            <w:r w:rsidR="00845F6F">
              <w:rPr>
                <w:noProof/>
                <w:webHidden/>
              </w:rPr>
              <w:t>16</w:t>
            </w:r>
            <w:r>
              <w:rPr>
                <w:noProof/>
                <w:webHidden/>
              </w:rPr>
              <w:fldChar w:fldCharType="end"/>
            </w:r>
          </w:hyperlink>
        </w:p>
        <w:p w14:paraId="3A028603" w14:textId="1C7F6E3A" w:rsidR="00BD07EE" w:rsidRDefault="00BD07EE">
          <w:pPr>
            <w:pStyle w:val="TDC1"/>
            <w:tabs>
              <w:tab w:val="right" w:leader="dot" w:pos="9350"/>
            </w:tabs>
            <w:rPr>
              <w:rFonts w:asciiTheme="minorHAnsi" w:eastAsiaTheme="minorEastAsia" w:hAnsiTheme="minorHAnsi"/>
              <w:noProof/>
              <w:lang w:eastAsia="es-PA"/>
            </w:rPr>
          </w:pPr>
          <w:hyperlink w:anchor="_Toc230265701" w:history="1">
            <w:r w:rsidRPr="00A3069B">
              <w:rPr>
                <w:rStyle w:val="Hipervnculo"/>
                <w:rFonts w:cs="Times New Roman"/>
                <w:noProof/>
              </w:rPr>
              <w:t>12. Línea 1115kV La Floresta - SE Panamá 3</w:t>
            </w:r>
            <w:r>
              <w:rPr>
                <w:noProof/>
                <w:webHidden/>
              </w:rPr>
              <w:tab/>
            </w:r>
            <w:r>
              <w:rPr>
                <w:noProof/>
                <w:webHidden/>
              </w:rPr>
              <w:fldChar w:fldCharType="begin"/>
            </w:r>
            <w:r>
              <w:rPr>
                <w:noProof/>
                <w:webHidden/>
              </w:rPr>
              <w:instrText xml:space="preserve"> PAGEREF _Toc230265701 \h </w:instrText>
            </w:r>
            <w:r>
              <w:rPr>
                <w:noProof/>
                <w:webHidden/>
              </w:rPr>
            </w:r>
            <w:r>
              <w:rPr>
                <w:noProof/>
                <w:webHidden/>
              </w:rPr>
              <w:fldChar w:fldCharType="separate"/>
            </w:r>
            <w:r w:rsidR="00845F6F">
              <w:rPr>
                <w:noProof/>
                <w:webHidden/>
              </w:rPr>
              <w:t>18</w:t>
            </w:r>
            <w:r>
              <w:rPr>
                <w:noProof/>
                <w:webHidden/>
              </w:rPr>
              <w:fldChar w:fldCharType="end"/>
            </w:r>
          </w:hyperlink>
        </w:p>
        <w:p w14:paraId="0DDBE7D3" w14:textId="24F41F2E" w:rsidR="00BD07EE" w:rsidRDefault="00BD07EE">
          <w:pPr>
            <w:pStyle w:val="TDC1"/>
            <w:tabs>
              <w:tab w:val="right" w:leader="dot" w:pos="9350"/>
            </w:tabs>
            <w:rPr>
              <w:rFonts w:asciiTheme="minorHAnsi" w:eastAsiaTheme="minorEastAsia" w:hAnsiTheme="minorHAnsi"/>
              <w:noProof/>
              <w:lang w:eastAsia="es-PA"/>
            </w:rPr>
          </w:pPr>
          <w:hyperlink w:anchor="_Toc230265702" w:history="1">
            <w:r w:rsidRPr="00A3069B">
              <w:rPr>
                <w:rStyle w:val="Hipervnculo"/>
                <w:rFonts w:cs="Times New Roman"/>
                <w:noProof/>
              </w:rPr>
              <w:t>13. Línea HIGO-COR, 115 kV</w:t>
            </w:r>
            <w:r>
              <w:rPr>
                <w:noProof/>
                <w:webHidden/>
              </w:rPr>
              <w:tab/>
            </w:r>
            <w:r>
              <w:rPr>
                <w:noProof/>
                <w:webHidden/>
              </w:rPr>
              <w:fldChar w:fldCharType="begin"/>
            </w:r>
            <w:r>
              <w:rPr>
                <w:noProof/>
                <w:webHidden/>
              </w:rPr>
              <w:instrText xml:space="preserve"> PAGEREF _Toc230265702 \h </w:instrText>
            </w:r>
            <w:r>
              <w:rPr>
                <w:noProof/>
                <w:webHidden/>
              </w:rPr>
            </w:r>
            <w:r>
              <w:rPr>
                <w:noProof/>
                <w:webHidden/>
              </w:rPr>
              <w:fldChar w:fldCharType="separate"/>
            </w:r>
            <w:r w:rsidR="00845F6F">
              <w:rPr>
                <w:noProof/>
                <w:webHidden/>
              </w:rPr>
              <w:t>19</w:t>
            </w:r>
            <w:r>
              <w:rPr>
                <w:noProof/>
                <w:webHidden/>
              </w:rPr>
              <w:fldChar w:fldCharType="end"/>
            </w:r>
          </w:hyperlink>
        </w:p>
        <w:p w14:paraId="48594F1C" w14:textId="3C56CF52" w:rsidR="00BD07EE" w:rsidRDefault="00BD07EE">
          <w:pPr>
            <w:pStyle w:val="TDC1"/>
            <w:tabs>
              <w:tab w:val="right" w:leader="dot" w:pos="9350"/>
            </w:tabs>
            <w:rPr>
              <w:rFonts w:asciiTheme="minorHAnsi" w:eastAsiaTheme="minorEastAsia" w:hAnsiTheme="minorHAnsi"/>
              <w:noProof/>
              <w:lang w:eastAsia="es-PA"/>
            </w:rPr>
          </w:pPr>
          <w:hyperlink w:anchor="_Toc230265703" w:history="1">
            <w:r w:rsidRPr="00A3069B">
              <w:rPr>
                <w:rStyle w:val="Hipervnculo"/>
                <w:rFonts w:cs="Times New Roman"/>
                <w:noProof/>
              </w:rPr>
              <w:t>14. Nueva LAT Llano Sánchez – Pocrí en 115kV</w:t>
            </w:r>
            <w:r>
              <w:rPr>
                <w:noProof/>
                <w:webHidden/>
              </w:rPr>
              <w:tab/>
            </w:r>
            <w:r>
              <w:rPr>
                <w:noProof/>
                <w:webHidden/>
              </w:rPr>
              <w:fldChar w:fldCharType="begin"/>
            </w:r>
            <w:r>
              <w:rPr>
                <w:noProof/>
                <w:webHidden/>
              </w:rPr>
              <w:instrText xml:space="preserve"> PAGEREF _Toc230265703 \h </w:instrText>
            </w:r>
            <w:r>
              <w:rPr>
                <w:noProof/>
                <w:webHidden/>
              </w:rPr>
            </w:r>
            <w:r>
              <w:rPr>
                <w:noProof/>
                <w:webHidden/>
              </w:rPr>
              <w:fldChar w:fldCharType="separate"/>
            </w:r>
            <w:r w:rsidR="00845F6F">
              <w:rPr>
                <w:noProof/>
                <w:webHidden/>
              </w:rPr>
              <w:t>20</w:t>
            </w:r>
            <w:r>
              <w:rPr>
                <w:noProof/>
                <w:webHidden/>
              </w:rPr>
              <w:fldChar w:fldCharType="end"/>
            </w:r>
          </w:hyperlink>
        </w:p>
        <w:p w14:paraId="253CCDA0" w14:textId="16FB4A16" w:rsidR="00BD07EE" w:rsidRDefault="00BD07EE">
          <w:pPr>
            <w:pStyle w:val="TDC1"/>
            <w:tabs>
              <w:tab w:val="right" w:leader="dot" w:pos="9350"/>
            </w:tabs>
            <w:rPr>
              <w:rFonts w:asciiTheme="minorHAnsi" w:eastAsiaTheme="minorEastAsia" w:hAnsiTheme="minorHAnsi"/>
              <w:noProof/>
              <w:lang w:eastAsia="es-PA"/>
            </w:rPr>
          </w:pPr>
          <w:hyperlink w:anchor="_Toc230265704" w:history="1">
            <w:r w:rsidRPr="00A3069B">
              <w:rPr>
                <w:rStyle w:val="Hipervnculo"/>
                <w:noProof/>
              </w:rPr>
              <w:t>15. Nueva Línea AT Divisa – La Arena en 115kV</w:t>
            </w:r>
            <w:r>
              <w:rPr>
                <w:noProof/>
                <w:webHidden/>
              </w:rPr>
              <w:tab/>
            </w:r>
            <w:r>
              <w:rPr>
                <w:noProof/>
                <w:webHidden/>
              </w:rPr>
              <w:fldChar w:fldCharType="begin"/>
            </w:r>
            <w:r>
              <w:rPr>
                <w:noProof/>
                <w:webHidden/>
              </w:rPr>
              <w:instrText xml:space="preserve"> PAGEREF _Toc230265704 \h </w:instrText>
            </w:r>
            <w:r>
              <w:rPr>
                <w:noProof/>
                <w:webHidden/>
              </w:rPr>
            </w:r>
            <w:r>
              <w:rPr>
                <w:noProof/>
                <w:webHidden/>
              </w:rPr>
              <w:fldChar w:fldCharType="separate"/>
            </w:r>
            <w:r w:rsidR="00845F6F">
              <w:rPr>
                <w:noProof/>
                <w:webHidden/>
              </w:rPr>
              <w:t>21</w:t>
            </w:r>
            <w:r>
              <w:rPr>
                <w:noProof/>
                <w:webHidden/>
              </w:rPr>
              <w:fldChar w:fldCharType="end"/>
            </w:r>
          </w:hyperlink>
        </w:p>
        <w:p w14:paraId="28A92E8B" w14:textId="165E6E47" w:rsidR="00BD07EE" w:rsidRDefault="00BD07EE">
          <w:pPr>
            <w:pStyle w:val="TDC1"/>
            <w:tabs>
              <w:tab w:val="right" w:leader="dot" w:pos="9350"/>
            </w:tabs>
            <w:rPr>
              <w:rFonts w:asciiTheme="minorHAnsi" w:eastAsiaTheme="minorEastAsia" w:hAnsiTheme="minorHAnsi"/>
              <w:noProof/>
              <w:lang w:eastAsia="es-PA"/>
            </w:rPr>
          </w:pPr>
          <w:hyperlink w:anchor="_Toc230265705" w:history="1">
            <w:r w:rsidRPr="00A3069B">
              <w:rPr>
                <w:rStyle w:val="Hipervnculo"/>
                <w:rFonts w:cs="Times New Roman"/>
                <w:bCs/>
                <w:noProof/>
              </w:rPr>
              <w:t xml:space="preserve">16. </w:t>
            </w:r>
            <w:r w:rsidRPr="00A3069B">
              <w:rPr>
                <w:rStyle w:val="Hipervnculo"/>
                <w:rFonts w:cs="Times New Roman"/>
                <w:noProof/>
              </w:rPr>
              <w:t>Nueva Línea El Higo - Coronado (34.5 kV) Forrada</w:t>
            </w:r>
            <w:r>
              <w:rPr>
                <w:noProof/>
                <w:webHidden/>
              </w:rPr>
              <w:tab/>
            </w:r>
            <w:r>
              <w:rPr>
                <w:noProof/>
                <w:webHidden/>
              </w:rPr>
              <w:fldChar w:fldCharType="begin"/>
            </w:r>
            <w:r>
              <w:rPr>
                <w:noProof/>
                <w:webHidden/>
              </w:rPr>
              <w:instrText xml:space="preserve"> PAGEREF _Toc230265705 \h </w:instrText>
            </w:r>
            <w:r>
              <w:rPr>
                <w:noProof/>
                <w:webHidden/>
              </w:rPr>
            </w:r>
            <w:r>
              <w:rPr>
                <w:noProof/>
                <w:webHidden/>
              </w:rPr>
              <w:fldChar w:fldCharType="separate"/>
            </w:r>
            <w:r w:rsidR="00845F6F">
              <w:rPr>
                <w:noProof/>
                <w:webHidden/>
              </w:rPr>
              <w:t>23</w:t>
            </w:r>
            <w:r>
              <w:rPr>
                <w:noProof/>
                <w:webHidden/>
              </w:rPr>
              <w:fldChar w:fldCharType="end"/>
            </w:r>
          </w:hyperlink>
        </w:p>
        <w:p w14:paraId="7D6B65E8" w14:textId="44AAACA8" w:rsidR="00BD07EE" w:rsidRDefault="00BD07EE">
          <w:pPr>
            <w:pStyle w:val="TDC1"/>
            <w:tabs>
              <w:tab w:val="right" w:leader="dot" w:pos="9350"/>
            </w:tabs>
            <w:rPr>
              <w:rFonts w:asciiTheme="minorHAnsi" w:eastAsiaTheme="minorEastAsia" w:hAnsiTheme="minorHAnsi"/>
              <w:noProof/>
              <w:lang w:eastAsia="es-PA"/>
            </w:rPr>
          </w:pPr>
          <w:hyperlink w:anchor="_Toc230265706" w:history="1">
            <w:r w:rsidRPr="00A3069B">
              <w:rPr>
                <w:rStyle w:val="Hipervnculo"/>
                <w:rFonts w:cs="Times New Roman"/>
                <w:bCs/>
                <w:noProof/>
              </w:rPr>
              <w:t>17. Nueva SE La Floresta 115/12 kV</w:t>
            </w:r>
            <w:r>
              <w:rPr>
                <w:noProof/>
                <w:webHidden/>
              </w:rPr>
              <w:tab/>
            </w:r>
            <w:r>
              <w:rPr>
                <w:noProof/>
                <w:webHidden/>
              </w:rPr>
              <w:fldChar w:fldCharType="begin"/>
            </w:r>
            <w:r>
              <w:rPr>
                <w:noProof/>
                <w:webHidden/>
              </w:rPr>
              <w:instrText xml:space="preserve"> PAGEREF _Toc230265706 \h </w:instrText>
            </w:r>
            <w:r>
              <w:rPr>
                <w:noProof/>
                <w:webHidden/>
              </w:rPr>
            </w:r>
            <w:r>
              <w:rPr>
                <w:noProof/>
                <w:webHidden/>
              </w:rPr>
              <w:fldChar w:fldCharType="separate"/>
            </w:r>
            <w:r w:rsidR="00845F6F">
              <w:rPr>
                <w:noProof/>
                <w:webHidden/>
              </w:rPr>
              <w:t>24</w:t>
            </w:r>
            <w:r>
              <w:rPr>
                <w:noProof/>
                <w:webHidden/>
              </w:rPr>
              <w:fldChar w:fldCharType="end"/>
            </w:r>
          </w:hyperlink>
        </w:p>
        <w:p w14:paraId="1C316633" w14:textId="5E9FB6FF" w:rsidR="00BD07EE" w:rsidRDefault="00BD07EE">
          <w:pPr>
            <w:pStyle w:val="TDC1"/>
            <w:tabs>
              <w:tab w:val="right" w:leader="dot" w:pos="9350"/>
            </w:tabs>
            <w:rPr>
              <w:rFonts w:asciiTheme="minorHAnsi" w:eastAsiaTheme="minorEastAsia" w:hAnsiTheme="minorHAnsi"/>
              <w:noProof/>
              <w:lang w:eastAsia="es-PA"/>
            </w:rPr>
          </w:pPr>
          <w:hyperlink w:anchor="_Toc230265707" w:history="1">
            <w:r w:rsidRPr="00A3069B">
              <w:rPr>
                <w:rStyle w:val="Hipervnculo"/>
                <w:rFonts w:cs="Times New Roman"/>
                <w:noProof/>
              </w:rPr>
              <w:t>18. Nueva Subestación Santiago 2 230/115/34,5 kV</w:t>
            </w:r>
            <w:r>
              <w:rPr>
                <w:noProof/>
                <w:webHidden/>
              </w:rPr>
              <w:tab/>
            </w:r>
            <w:r>
              <w:rPr>
                <w:noProof/>
                <w:webHidden/>
              </w:rPr>
              <w:fldChar w:fldCharType="begin"/>
            </w:r>
            <w:r>
              <w:rPr>
                <w:noProof/>
                <w:webHidden/>
              </w:rPr>
              <w:instrText xml:space="preserve"> PAGEREF _Toc230265707 \h </w:instrText>
            </w:r>
            <w:r>
              <w:rPr>
                <w:noProof/>
                <w:webHidden/>
              </w:rPr>
            </w:r>
            <w:r>
              <w:rPr>
                <w:noProof/>
                <w:webHidden/>
              </w:rPr>
              <w:fldChar w:fldCharType="separate"/>
            </w:r>
            <w:r w:rsidR="00845F6F">
              <w:rPr>
                <w:noProof/>
                <w:webHidden/>
              </w:rPr>
              <w:t>26</w:t>
            </w:r>
            <w:r>
              <w:rPr>
                <w:noProof/>
                <w:webHidden/>
              </w:rPr>
              <w:fldChar w:fldCharType="end"/>
            </w:r>
          </w:hyperlink>
        </w:p>
        <w:p w14:paraId="2E2A822D" w14:textId="13A9C3A3" w:rsidR="00BD07EE" w:rsidRDefault="00BD07EE">
          <w:pPr>
            <w:pStyle w:val="TDC1"/>
            <w:tabs>
              <w:tab w:val="right" w:leader="dot" w:pos="9350"/>
            </w:tabs>
            <w:rPr>
              <w:rFonts w:asciiTheme="minorHAnsi" w:eastAsiaTheme="minorEastAsia" w:hAnsiTheme="minorHAnsi"/>
              <w:noProof/>
              <w:lang w:eastAsia="es-PA"/>
            </w:rPr>
          </w:pPr>
          <w:hyperlink w:anchor="_Toc230265708" w:history="1">
            <w:r w:rsidRPr="00A3069B">
              <w:rPr>
                <w:rStyle w:val="Hipervnculo"/>
                <w:rFonts w:cs="Times New Roman"/>
                <w:noProof/>
              </w:rPr>
              <w:t>19. SE Coronado 115/34,5/13.8 kV</w:t>
            </w:r>
            <w:r>
              <w:rPr>
                <w:noProof/>
                <w:webHidden/>
              </w:rPr>
              <w:tab/>
            </w:r>
            <w:r>
              <w:rPr>
                <w:noProof/>
                <w:webHidden/>
              </w:rPr>
              <w:fldChar w:fldCharType="begin"/>
            </w:r>
            <w:r>
              <w:rPr>
                <w:noProof/>
                <w:webHidden/>
              </w:rPr>
              <w:instrText xml:space="preserve"> PAGEREF _Toc230265708 \h </w:instrText>
            </w:r>
            <w:r>
              <w:rPr>
                <w:noProof/>
                <w:webHidden/>
              </w:rPr>
            </w:r>
            <w:r>
              <w:rPr>
                <w:noProof/>
                <w:webHidden/>
              </w:rPr>
              <w:fldChar w:fldCharType="separate"/>
            </w:r>
            <w:r w:rsidR="00845F6F">
              <w:rPr>
                <w:noProof/>
                <w:webHidden/>
              </w:rPr>
              <w:t>28</w:t>
            </w:r>
            <w:r>
              <w:rPr>
                <w:noProof/>
                <w:webHidden/>
              </w:rPr>
              <w:fldChar w:fldCharType="end"/>
            </w:r>
          </w:hyperlink>
        </w:p>
        <w:p w14:paraId="2FD0D569" w14:textId="3D76E988" w:rsidR="00BD07EE" w:rsidRDefault="00BD07EE">
          <w:pPr>
            <w:pStyle w:val="TDC1"/>
            <w:tabs>
              <w:tab w:val="right" w:leader="dot" w:pos="9350"/>
            </w:tabs>
            <w:rPr>
              <w:rFonts w:asciiTheme="minorHAnsi" w:eastAsiaTheme="minorEastAsia" w:hAnsiTheme="minorHAnsi"/>
              <w:noProof/>
              <w:lang w:eastAsia="es-PA"/>
            </w:rPr>
          </w:pPr>
          <w:hyperlink w:anchor="_Toc230265709" w:history="1">
            <w:r w:rsidRPr="00A3069B">
              <w:rPr>
                <w:rStyle w:val="Hipervnculo"/>
                <w:rFonts w:cs="Times New Roman"/>
                <w:noProof/>
              </w:rPr>
              <w:t>20. Soterrados</w:t>
            </w:r>
            <w:r>
              <w:rPr>
                <w:noProof/>
                <w:webHidden/>
              </w:rPr>
              <w:tab/>
            </w:r>
            <w:r>
              <w:rPr>
                <w:noProof/>
                <w:webHidden/>
              </w:rPr>
              <w:fldChar w:fldCharType="begin"/>
            </w:r>
            <w:r>
              <w:rPr>
                <w:noProof/>
                <w:webHidden/>
              </w:rPr>
              <w:instrText xml:space="preserve"> PAGEREF _Toc230265709 \h </w:instrText>
            </w:r>
            <w:r>
              <w:rPr>
                <w:noProof/>
                <w:webHidden/>
              </w:rPr>
            </w:r>
            <w:r>
              <w:rPr>
                <w:noProof/>
                <w:webHidden/>
              </w:rPr>
              <w:fldChar w:fldCharType="separate"/>
            </w:r>
            <w:r w:rsidR="00845F6F">
              <w:rPr>
                <w:noProof/>
                <w:webHidden/>
              </w:rPr>
              <w:t>29</w:t>
            </w:r>
            <w:r>
              <w:rPr>
                <w:noProof/>
                <w:webHidden/>
              </w:rPr>
              <w:fldChar w:fldCharType="end"/>
            </w:r>
          </w:hyperlink>
        </w:p>
        <w:p w14:paraId="7997E78C" w14:textId="492718BB" w:rsidR="00BD07EE" w:rsidRDefault="00BD07EE" w:rsidP="00897D9E">
          <w:pPr>
            <w:pStyle w:val="TDC1"/>
            <w:tabs>
              <w:tab w:val="right" w:leader="dot" w:pos="9350"/>
            </w:tabs>
            <w:ind w:left="708"/>
            <w:rPr>
              <w:rFonts w:asciiTheme="minorHAnsi" w:eastAsiaTheme="minorEastAsia" w:hAnsiTheme="minorHAnsi"/>
              <w:noProof/>
              <w:lang w:eastAsia="es-PA"/>
            </w:rPr>
          </w:pPr>
          <w:hyperlink w:anchor="_Toc230265710" w:history="1">
            <w:r w:rsidRPr="00A3069B">
              <w:rPr>
                <w:rStyle w:val="Hipervnculo"/>
                <w:noProof/>
              </w:rPr>
              <w:t>20.1 Avenida Nicanor de Obarrio (Calle 50)</w:t>
            </w:r>
            <w:r>
              <w:rPr>
                <w:noProof/>
                <w:webHidden/>
              </w:rPr>
              <w:tab/>
            </w:r>
            <w:r>
              <w:rPr>
                <w:noProof/>
                <w:webHidden/>
              </w:rPr>
              <w:fldChar w:fldCharType="begin"/>
            </w:r>
            <w:r>
              <w:rPr>
                <w:noProof/>
                <w:webHidden/>
              </w:rPr>
              <w:instrText xml:space="preserve"> PAGEREF _Toc230265710 \h </w:instrText>
            </w:r>
            <w:r>
              <w:rPr>
                <w:noProof/>
                <w:webHidden/>
              </w:rPr>
            </w:r>
            <w:r>
              <w:rPr>
                <w:noProof/>
                <w:webHidden/>
              </w:rPr>
              <w:fldChar w:fldCharType="separate"/>
            </w:r>
            <w:r w:rsidR="00845F6F">
              <w:rPr>
                <w:noProof/>
                <w:webHidden/>
              </w:rPr>
              <w:t>29</w:t>
            </w:r>
            <w:r>
              <w:rPr>
                <w:noProof/>
                <w:webHidden/>
              </w:rPr>
              <w:fldChar w:fldCharType="end"/>
            </w:r>
          </w:hyperlink>
        </w:p>
        <w:p w14:paraId="539ACDDC" w14:textId="3D84A43E" w:rsidR="00BD07EE" w:rsidRDefault="00BD07EE" w:rsidP="00897D9E">
          <w:pPr>
            <w:pStyle w:val="TDC1"/>
            <w:tabs>
              <w:tab w:val="right" w:leader="dot" w:pos="9350"/>
            </w:tabs>
            <w:ind w:left="708"/>
            <w:rPr>
              <w:rFonts w:asciiTheme="minorHAnsi" w:eastAsiaTheme="minorEastAsia" w:hAnsiTheme="minorHAnsi"/>
              <w:noProof/>
              <w:lang w:eastAsia="es-PA"/>
            </w:rPr>
          </w:pPr>
          <w:hyperlink w:anchor="_Toc230265711" w:history="1">
            <w:r w:rsidRPr="00A3069B">
              <w:rPr>
                <w:rStyle w:val="Hipervnculo"/>
                <w:noProof/>
              </w:rPr>
              <w:t>20.2 Las Tablas (Tramo 1 y Tramo 2)</w:t>
            </w:r>
            <w:r>
              <w:rPr>
                <w:noProof/>
                <w:webHidden/>
              </w:rPr>
              <w:tab/>
            </w:r>
            <w:r>
              <w:rPr>
                <w:noProof/>
                <w:webHidden/>
              </w:rPr>
              <w:fldChar w:fldCharType="begin"/>
            </w:r>
            <w:r>
              <w:rPr>
                <w:noProof/>
                <w:webHidden/>
              </w:rPr>
              <w:instrText xml:space="preserve"> PAGEREF _Toc230265711 \h </w:instrText>
            </w:r>
            <w:r>
              <w:rPr>
                <w:noProof/>
                <w:webHidden/>
              </w:rPr>
            </w:r>
            <w:r>
              <w:rPr>
                <w:noProof/>
                <w:webHidden/>
              </w:rPr>
              <w:fldChar w:fldCharType="separate"/>
            </w:r>
            <w:r w:rsidR="00845F6F">
              <w:rPr>
                <w:noProof/>
                <w:webHidden/>
              </w:rPr>
              <w:t>30</w:t>
            </w:r>
            <w:r>
              <w:rPr>
                <w:noProof/>
                <w:webHidden/>
              </w:rPr>
              <w:fldChar w:fldCharType="end"/>
            </w:r>
          </w:hyperlink>
        </w:p>
        <w:p w14:paraId="74D84F41" w14:textId="4FBCB038" w:rsidR="00BD07EE" w:rsidRDefault="00BD07EE">
          <w:pPr>
            <w:pStyle w:val="TDC1"/>
            <w:tabs>
              <w:tab w:val="right" w:leader="dot" w:pos="9350"/>
            </w:tabs>
            <w:rPr>
              <w:rFonts w:asciiTheme="minorHAnsi" w:eastAsiaTheme="minorEastAsia" w:hAnsiTheme="minorHAnsi"/>
              <w:noProof/>
              <w:lang w:eastAsia="es-PA"/>
            </w:rPr>
          </w:pPr>
          <w:hyperlink w:anchor="_Toc230265712" w:history="1">
            <w:r w:rsidRPr="00A3069B">
              <w:rPr>
                <w:rStyle w:val="Hipervnculo"/>
                <w:rFonts w:cs="Times New Roman"/>
                <w:noProof/>
              </w:rPr>
              <w:t>21. Soterrado Obarrio/Eléctrico Etapa I y II</w:t>
            </w:r>
            <w:r>
              <w:rPr>
                <w:noProof/>
                <w:webHidden/>
              </w:rPr>
              <w:tab/>
            </w:r>
            <w:r>
              <w:rPr>
                <w:noProof/>
                <w:webHidden/>
              </w:rPr>
              <w:fldChar w:fldCharType="begin"/>
            </w:r>
            <w:r>
              <w:rPr>
                <w:noProof/>
                <w:webHidden/>
              </w:rPr>
              <w:instrText xml:space="preserve"> PAGEREF _Toc230265712 \h </w:instrText>
            </w:r>
            <w:r>
              <w:rPr>
                <w:noProof/>
                <w:webHidden/>
              </w:rPr>
            </w:r>
            <w:r>
              <w:rPr>
                <w:noProof/>
                <w:webHidden/>
              </w:rPr>
              <w:fldChar w:fldCharType="separate"/>
            </w:r>
            <w:r w:rsidR="00845F6F">
              <w:rPr>
                <w:noProof/>
                <w:webHidden/>
              </w:rPr>
              <w:t>32</w:t>
            </w:r>
            <w:r>
              <w:rPr>
                <w:noProof/>
                <w:webHidden/>
              </w:rPr>
              <w:fldChar w:fldCharType="end"/>
            </w:r>
          </w:hyperlink>
        </w:p>
        <w:p w14:paraId="2EF70B9E" w14:textId="296564C1" w:rsidR="00755A90" w:rsidRDefault="0007125D">
          <w:r>
            <w:fldChar w:fldCharType="end"/>
          </w:r>
        </w:p>
      </w:sdtContent>
    </w:sdt>
    <w:p w14:paraId="0DF9678B" w14:textId="49353131" w:rsidR="00FD6626" w:rsidRPr="006F513A" w:rsidRDefault="00FD6626" w:rsidP="00CE4BB0">
      <w:pPr>
        <w:pStyle w:val="TDC3"/>
        <w:tabs>
          <w:tab w:val="right" w:leader="dot" w:pos="9345"/>
        </w:tabs>
        <w:ind w:left="0"/>
        <w:jc w:val="both"/>
        <w:rPr>
          <w:rFonts w:cs="Times New Roman"/>
          <w:bCs/>
        </w:rPr>
      </w:pPr>
      <w:r w:rsidRPr="006F513A">
        <w:rPr>
          <w:rFonts w:cs="Times New Roman"/>
          <w:bCs/>
        </w:rPr>
        <w:br w:type="page"/>
      </w:r>
    </w:p>
    <w:p w14:paraId="0247DD44" w14:textId="77777777" w:rsidR="004341A3" w:rsidRDefault="19DEAB44" w:rsidP="004341A3">
      <w:pPr>
        <w:pStyle w:val="Ttulo1"/>
        <w:numPr>
          <w:ilvl w:val="0"/>
          <w:numId w:val="0"/>
        </w:numPr>
        <w:ind w:left="4679" w:hanging="4679"/>
        <w:rPr>
          <w:rFonts w:cs="Times New Roman"/>
          <w:sz w:val="28"/>
          <w:szCs w:val="28"/>
        </w:rPr>
      </w:pPr>
      <w:bookmarkStart w:id="0" w:name="_Toc230265688"/>
      <w:bookmarkStart w:id="1" w:name="_Toc222942532"/>
      <w:r w:rsidRPr="29BC1BF1">
        <w:rPr>
          <w:rFonts w:cs="Times New Roman"/>
          <w:bCs/>
          <w:sz w:val="28"/>
          <w:szCs w:val="28"/>
        </w:rPr>
        <w:lastRenderedPageBreak/>
        <w:t>1</w:t>
      </w:r>
      <w:r w:rsidRPr="29BC1BF1">
        <w:rPr>
          <w:rStyle w:val="Ttulo1Car"/>
          <w:b/>
          <w:bCs/>
          <w:sz w:val="28"/>
          <w:szCs w:val="28"/>
        </w:rPr>
        <w:t>.</w:t>
      </w:r>
      <w:r w:rsidR="004341A3">
        <w:rPr>
          <w:rStyle w:val="Ttulo1Car"/>
          <w:b/>
          <w:bCs/>
          <w:sz w:val="28"/>
          <w:szCs w:val="28"/>
        </w:rPr>
        <w:t xml:space="preserve"> </w:t>
      </w:r>
      <w:r w:rsidR="004341A3" w:rsidRPr="11327FEC">
        <w:rPr>
          <w:rFonts w:cs="Times New Roman"/>
          <w:sz w:val="28"/>
          <w:szCs w:val="28"/>
        </w:rPr>
        <w:t>Ampliación de SE El Higo (115kV)</w:t>
      </w:r>
      <w:bookmarkEnd w:id="0"/>
    </w:p>
    <w:p w14:paraId="1A0035CC" w14:textId="4F7E16B6" w:rsidR="004341A3" w:rsidRPr="004341A3" w:rsidRDefault="004341A3" w:rsidP="004341A3">
      <w:pPr>
        <w:rPr>
          <w:b/>
          <w:lang w:val="es-MX"/>
        </w:rPr>
      </w:pPr>
      <w:bookmarkStart w:id="2" w:name="_Toc223006980"/>
      <w:r w:rsidRPr="004341A3">
        <w:rPr>
          <w:b/>
          <w:lang w:val="es-MX"/>
        </w:rPr>
        <w:t>1.1 Alcance</w:t>
      </w:r>
      <w:bookmarkEnd w:id="2"/>
      <w:r>
        <w:rPr>
          <w:b/>
          <w:lang w:val="es-MX"/>
        </w:rPr>
        <w:t>:</w:t>
      </w:r>
      <w:r w:rsidRPr="004341A3">
        <w:rPr>
          <w:b/>
          <w:lang w:val="es-MX"/>
        </w:rPr>
        <w:t xml:space="preserve"> </w:t>
      </w:r>
    </w:p>
    <w:p w14:paraId="151CA084" w14:textId="77777777" w:rsidR="004341A3" w:rsidRPr="0096130F" w:rsidRDefault="004341A3" w:rsidP="00222780">
      <w:pPr>
        <w:pStyle w:val="Prrafodelista"/>
        <w:numPr>
          <w:ilvl w:val="0"/>
          <w:numId w:val="8"/>
        </w:numPr>
        <w:spacing w:after="0"/>
        <w:jc w:val="both"/>
        <w:rPr>
          <w:lang w:val="es-MX"/>
        </w:rPr>
      </w:pPr>
      <w:r w:rsidRPr="0096130F">
        <w:rPr>
          <w:lang w:val="es-MX"/>
        </w:rPr>
        <w:t>Configuración en 230 kV</w:t>
      </w:r>
    </w:p>
    <w:p w14:paraId="0646A46D" w14:textId="77777777" w:rsidR="004341A3" w:rsidRPr="0096130F" w:rsidRDefault="004341A3" w:rsidP="004341A3">
      <w:pPr>
        <w:jc w:val="both"/>
        <w:rPr>
          <w:lang w:val="es-MX"/>
        </w:rPr>
      </w:pPr>
      <w:r w:rsidRPr="0096130F">
        <w:rPr>
          <w:lang w:val="es-MX"/>
        </w:rPr>
        <w:t>Esquema interruptor y medio (1 posición):</w:t>
      </w:r>
      <w:r w:rsidRPr="11327FEC">
        <w:rPr>
          <w:lang w:val="es-MX"/>
        </w:rPr>
        <w:t xml:space="preserve"> </w:t>
      </w:r>
      <w:r w:rsidRPr="0096130F">
        <w:rPr>
          <w:lang w:val="es-MX"/>
        </w:rPr>
        <w:t>Instalación de un interruptor de 230kV para completar la posición de</w:t>
      </w:r>
      <w:r w:rsidRPr="11327FEC">
        <w:rPr>
          <w:lang w:val="es-MX"/>
        </w:rPr>
        <w:t xml:space="preserve"> </w:t>
      </w:r>
      <w:r w:rsidRPr="0096130F">
        <w:rPr>
          <w:lang w:val="es-MX"/>
        </w:rPr>
        <w:t>230kV.</w:t>
      </w:r>
    </w:p>
    <w:p w14:paraId="5F1E8D1D" w14:textId="77777777" w:rsidR="004341A3" w:rsidRPr="0096130F" w:rsidRDefault="004341A3" w:rsidP="00222780">
      <w:pPr>
        <w:pStyle w:val="Prrafodelista"/>
        <w:numPr>
          <w:ilvl w:val="0"/>
          <w:numId w:val="7"/>
        </w:numPr>
        <w:spacing w:after="0"/>
        <w:jc w:val="both"/>
        <w:rPr>
          <w:lang w:val="es-MX"/>
        </w:rPr>
      </w:pPr>
      <w:r w:rsidRPr="0096130F">
        <w:rPr>
          <w:lang w:val="es-MX"/>
        </w:rPr>
        <w:t>Configuración en 115 kV</w:t>
      </w:r>
    </w:p>
    <w:p w14:paraId="32186F1F" w14:textId="77777777" w:rsidR="004341A3" w:rsidRPr="00610ECD" w:rsidRDefault="004341A3" w:rsidP="004341A3">
      <w:pPr>
        <w:jc w:val="both"/>
        <w:rPr>
          <w:lang w:val="es-MX"/>
        </w:rPr>
      </w:pPr>
      <w:r w:rsidRPr="0096130F">
        <w:rPr>
          <w:lang w:val="es-MX"/>
        </w:rPr>
        <w:t>Esquema de doble barra (5 posiciones):</w:t>
      </w:r>
      <w:r w:rsidRPr="11327FEC">
        <w:rPr>
          <w:lang w:val="es-MX"/>
        </w:rPr>
        <w:t xml:space="preserve"> </w:t>
      </w:r>
      <w:r w:rsidRPr="0096130F">
        <w:rPr>
          <w:lang w:val="es-MX"/>
        </w:rPr>
        <w:t>Dos posiciones para la conexión del Patio de 115kV desde los dos TP</w:t>
      </w:r>
      <w:r w:rsidRPr="11327FEC">
        <w:rPr>
          <w:lang w:val="es-MX"/>
        </w:rPr>
        <w:t xml:space="preserve"> </w:t>
      </w:r>
      <w:r w:rsidRPr="0096130F">
        <w:rPr>
          <w:lang w:val="es-MX"/>
        </w:rPr>
        <w:t>de SE El Higo, una posición para la Línea El Higo – Coronado 115, más</w:t>
      </w:r>
      <w:r w:rsidRPr="11327FEC">
        <w:rPr>
          <w:lang w:val="es-MX"/>
        </w:rPr>
        <w:t xml:space="preserve"> </w:t>
      </w:r>
      <w:r w:rsidRPr="0096130F">
        <w:rPr>
          <w:lang w:val="es-MX"/>
        </w:rPr>
        <w:t>una posición adicional para expansión futura y una posición de</w:t>
      </w:r>
      <w:r w:rsidRPr="11327FEC">
        <w:rPr>
          <w:lang w:val="es-MX"/>
        </w:rPr>
        <w:t xml:space="preserve"> </w:t>
      </w:r>
      <w:r w:rsidRPr="0096130F">
        <w:rPr>
          <w:lang w:val="es-MX"/>
        </w:rPr>
        <w:t xml:space="preserve">amarre de barras. </w:t>
      </w:r>
    </w:p>
    <w:p w14:paraId="6E6BCD14" w14:textId="333A3256" w:rsidR="004341A3" w:rsidRPr="00610ECD" w:rsidRDefault="004341A3" w:rsidP="004341A3">
      <w:pPr>
        <w:jc w:val="both"/>
        <w:rPr>
          <w:lang w:val="es-MX"/>
        </w:rPr>
      </w:pPr>
      <w:bookmarkStart w:id="3" w:name="_Toc223006981"/>
      <w:r>
        <w:rPr>
          <w:b/>
          <w:lang w:val="es-MX"/>
        </w:rPr>
        <w:t>1</w:t>
      </w:r>
      <w:r w:rsidRPr="11327FEC">
        <w:rPr>
          <w:b/>
          <w:lang w:val="es-MX"/>
        </w:rPr>
        <w:t>.2 Objetivo</w:t>
      </w:r>
      <w:bookmarkEnd w:id="3"/>
      <w:r w:rsidRPr="11327FEC">
        <w:rPr>
          <w:b/>
          <w:bCs/>
          <w:lang w:val="es-MX"/>
        </w:rPr>
        <w:t>:</w:t>
      </w:r>
      <w:r w:rsidRPr="11327FEC">
        <w:rPr>
          <w:lang w:val="es-MX"/>
        </w:rPr>
        <w:t xml:space="preserve"> </w:t>
      </w:r>
      <w:r w:rsidRPr="008E1E50">
        <w:rPr>
          <w:lang w:val="es-MX"/>
        </w:rPr>
        <w:t>Con el nuevo T4, la subestación El Higo aumentará su capacidad de transformación de 75MVA a 125MVA a nivel de 34.5kV, aumentando la confiabilidad y además se prepara la subestación para cubrir la demanda del Sector (Turístico, Playas). Se tiene planificada la PES del nuevo TP para el 2026 y el Patio de 115kV para el año 2030.</w:t>
      </w:r>
    </w:p>
    <w:p w14:paraId="38A769C8" w14:textId="5AA9EE7F" w:rsidR="004341A3" w:rsidRPr="00610ECD" w:rsidRDefault="004341A3" w:rsidP="004341A3">
      <w:pPr>
        <w:rPr>
          <w:lang w:val="es-MX"/>
        </w:rPr>
      </w:pPr>
      <w:bookmarkStart w:id="4" w:name="_Toc223006982"/>
      <w:r>
        <w:rPr>
          <w:rFonts w:cs="Times New Roman"/>
          <w:b/>
          <w:bCs/>
          <w:lang w:val="es-MX"/>
        </w:rPr>
        <w:t>1</w:t>
      </w:r>
      <w:r w:rsidRPr="11327FEC">
        <w:rPr>
          <w:rFonts w:cs="Times New Roman"/>
          <w:b/>
          <w:bCs/>
          <w:lang w:val="es-MX"/>
        </w:rPr>
        <w:t xml:space="preserve">.3 Beneficios: </w:t>
      </w:r>
      <w:r w:rsidRPr="11327FEC">
        <w:rPr>
          <w:rFonts w:cs="Times New Roman"/>
          <w:lang w:val="es-MX"/>
        </w:rPr>
        <w:t>A</w:t>
      </w:r>
      <w:bookmarkEnd w:id="4"/>
      <w:r w:rsidRPr="11327FEC">
        <w:rPr>
          <w:lang w:val="es-MX"/>
        </w:rPr>
        <w:t>umentar capacidad de transformación, confiabilidad y demanda del Sector.</w:t>
      </w:r>
    </w:p>
    <w:p w14:paraId="0991FEB1" w14:textId="757598D5" w:rsidR="004341A3" w:rsidRPr="004341A3" w:rsidRDefault="004341A3" w:rsidP="004341A3">
      <w:pPr>
        <w:rPr>
          <w:b/>
          <w:bCs/>
          <w:lang w:val="es-MX"/>
        </w:rPr>
      </w:pPr>
      <w:bookmarkStart w:id="5" w:name="_Toc223006983"/>
      <w:r w:rsidRPr="004341A3">
        <w:rPr>
          <w:b/>
          <w:bCs/>
          <w:lang w:val="es-MX"/>
        </w:rPr>
        <w:t>1.4 Unifilar</w:t>
      </w:r>
      <w:bookmarkEnd w:id="5"/>
      <w:r>
        <w:rPr>
          <w:b/>
          <w:bCs/>
          <w:lang w:val="es-MX"/>
        </w:rPr>
        <w:t>:</w:t>
      </w:r>
    </w:p>
    <w:p w14:paraId="40E48865" w14:textId="77777777" w:rsidR="004341A3" w:rsidRPr="00610ECD" w:rsidRDefault="004341A3" w:rsidP="00222780">
      <w:pPr>
        <w:spacing w:after="0"/>
      </w:pPr>
      <w:r>
        <w:rPr>
          <w:noProof/>
        </w:rPr>
        <w:drawing>
          <wp:inline distT="0" distB="0" distL="0" distR="0" wp14:anchorId="08EA709A" wp14:editId="24EE727A">
            <wp:extent cx="5943600" cy="3476625"/>
            <wp:effectExtent l="0" t="0" r="0" b="0"/>
            <wp:docPr id="2216705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70521" name="Picture 221670521"/>
                    <pic:cNvPicPr/>
                  </pic:nvPicPr>
                  <pic:blipFill>
                    <a:blip r:embed="rId11">
                      <a:extLst>
                        <a:ext uri="{28A0092B-C50C-407E-A947-70E740481C1C}">
                          <a14:useLocalDpi xmlns:a14="http://schemas.microsoft.com/office/drawing/2010/main"/>
                        </a:ext>
                      </a:extLst>
                    </a:blip>
                    <a:stretch>
                      <a:fillRect/>
                    </a:stretch>
                  </pic:blipFill>
                  <pic:spPr>
                    <a:xfrm>
                      <a:off x="0" y="0"/>
                      <a:ext cx="5943600" cy="3476625"/>
                    </a:xfrm>
                    <a:prstGeom prst="rect">
                      <a:avLst/>
                    </a:prstGeom>
                  </pic:spPr>
                </pic:pic>
              </a:graphicData>
            </a:graphic>
          </wp:inline>
        </w:drawing>
      </w:r>
    </w:p>
    <w:p w14:paraId="1A515818" w14:textId="6BBB7089" w:rsidR="004341A3" w:rsidRDefault="004341A3" w:rsidP="00222780">
      <w:pPr>
        <w:spacing w:after="0"/>
        <w:rPr>
          <w:b/>
          <w:lang w:val="es-MX"/>
        </w:rPr>
      </w:pPr>
      <w:bookmarkStart w:id="6" w:name="_Toc223006984"/>
      <w:r w:rsidRPr="004341A3">
        <w:rPr>
          <w:b/>
          <w:bCs/>
          <w:lang w:val="es-MX"/>
        </w:rPr>
        <w:t>1.5 Entrada en operación</w:t>
      </w:r>
      <w:bookmarkEnd w:id="6"/>
      <w:r w:rsidRPr="004341A3">
        <w:rPr>
          <w:b/>
          <w:bCs/>
          <w:lang w:val="es-MX"/>
        </w:rPr>
        <w:t>:</w:t>
      </w:r>
      <w:r w:rsidRPr="11327FEC">
        <w:rPr>
          <w:lang w:val="es-MX"/>
        </w:rPr>
        <w:t xml:space="preserve"> </w:t>
      </w:r>
      <w:r>
        <w:rPr>
          <w:lang w:val="es-MX"/>
        </w:rPr>
        <w:t>j</w:t>
      </w:r>
      <w:r w:rsidRPr="11327FEC">
        <w:rPr>
          <w:lang w:val="es-MX"/>
        </w:rPr>
        <w:t>unio de 2030.</w:t>
      </w:r>
    </w:p>
    <w:p w14:paraId="6F87469D" w14:textId="3B752528" w:rsidR="004341A3" w:rsidRPr="004341A3" w:rsidRDefault="004341A3" w:rsidP="004341A3">
      <w:pPr>
        <w:rPr>
          <w:lang w:val="es-MX"/>
        </w:rPr>
      </w:pPr>
      <w:bookmarkStart w:id="7" w:name="_Toc223006985"/>
      <w:r w:rsidRPr="004341A3">
        <w:rPr>
          <w:b/>
          <w:bCs/>
          <w:lang w:val="es-MX"/>
        </w:rPr>
        <w:t>1.6 Monto del proyecto</w:t>
      </w:r>
      <w:bookmarkEnd w:id="7"/>
      <w:r w:rsidRPr="004341A3">
        <w:rPr>
          <w:b/>
          <w:bCs/>
          <w:lang w:val="es-MX"/>
        </w:rPr>
        <w:t>:</w:t>
      </w:r>
      <w:r>
        <w:rPr>
          <w:lang w:val="es-MX"/>
        </w:rPr>
        <w:t xml:space="preserve"> </w:t>
      </w:r>
      <w:r w:rsidRPr="11327FEC">
        <w:rPr>
          <w:lang w:val="es-MX"/>
        </w:rPr>
        <w:t>B/. 5,300,000.00</w:t>
      </w:r>
      <w:r>
        <w:rPr>
          <w:lang w:val="es-MX"/>
        </w:rPr>
        <w:br w:type="page"/>
      </w:r>
    </w:p>
    <w:p w14:paraId="5F28DBD6" w14:textId="3FE326E7" w:rsidR="004341A3" w:rsidRDefault="004341A3" w:rsidP="004341A3">
      <w:pPr>
        <w:pStyle w:val="Ttulo1"/>
        <w:numPr>
          <w:ilvl w:val="0"/>
          <w:numId w:val="0"/>
        </w:numPr>
        <w:ind w:left="4679" w:hanging="4679"/>
        <w:rPr>
          <w:rStyle w:val="Ttulo1Car"/>
          <w:b/>
          <w:sz w:val="28"/>
          <w:szCs w:val="28"/>
        </w:rPr>
      </w:pPr>
      <w:bookmarkStart w:id="8" w:name="_Toc230265689"/>
      <w:r>
        <w:rPr>
          <w:rStyle w:val="Ttulo1Car"/>
          <w:b/>
          <w:sz w:val="28"/>
          <w:szCs w:val="28"/>
        </w:rPr>
        <w:lastRenderedPageBreak/>
        <w:t xml:space="preserve">2. </w:t>
      </w:r>
      <w:r w:rsidRPr="004341A3">
        <w:rPr>
          <w:rStyle w:val="Ttulo1Car"/>
          <w:b/>
          <w:sz w:val="28"/>
          <w:szCs w:val="28"/>
        </w:rPr>
        <w:t>Ampliación de SE Panamá 3 (230 y 115</w:t>
      </w:r>
      <w:r>
        <w:rPr>
          <w:rStyle w:val="Ttulo1Car"/>
          <w:b/>
          <w:sz w:val="28"/>
          <w:szCs w:val="28"/>
        </w:rPr>
        <w:t xml:space="preserve"> k</w:t>
      </w:r>
      <w:r w:rsidRPr="004341A3">
        <w:rPr>
          <w:rStyle w:val="Ttulo1Car"/>
          <w:b/>
          <w:sz w:val="28"/>
          <w:szCs w:val="28"/>
        </w:rPr>
        <w:t>V)</w:t>
      </w:r>
      <w:bookmarkEnd w:id="8"/>
    </w:p>
    <w:p w14:paraId="01623973" w14:textId="47B9030E" w:rsidR="00FD12EB" w:rsidRDefault="004341A3" w:rsidP="00222780">
      <w:pPr>
        <w:spacing w:after="0"/>
        <w:jc w:val="both"/>
      </w:pPr>
      <w:r w:rsidRPr="004341A3">
        <w:rPr>
          <w:rFonts w:cs="Times New Roman"/>
          <w:b/>
          <w:bCs/>
          <w:lang w:val="es-MX"/>
        </w:rPr>
        <w:t xml:space="preserve">2.1 </w:t>
      </w:r>
      <w:r w:rsidRPr="004341A3">
        <w:rPr>
          <w:b/>
          <w:bCs/>
          <w:lang w:val="es-MX"/>
        </w:rPr>
        <w:t xml:space="preserve">Alcance: </w:t>
      </w:r>
      <w:r>
        <w:rPr>
          <w:lang w:val="es-MX"/>
        </w:rPr>
        <w:t xml:space="preserve">La </w:t>
      </w:r>
      <w:r w:rsidR="000154D2" w:rsidRPr="004341A3">
        <w:t>construcción</w:t>
      </w:r>
      <w:r w:rsidRPr="004341A3">
        <w:t xml:space="preserve"> de una nave de interruptor y medio en el patio de 230kV, la instalación de un TP de 350MVA 230/115kV y la construcción de dos naves de interruptor y medio en el patio de 115kV de la SE Panamá 3</w:t>
      </w:r>
    </w:p>
    <w:p w14:paraId="319DC4F5" w14:textId="1744C428" w:rsidR="004341A3" w:rsidRDefault="004341A3" w:rsidP="00222780">
      <w:pPr>
        <w:spacing w:after="0"/>
        <w:jc w:val="both"/>
      </w:pPr>
      <w:r>
        <w:rPr>
          <w:b/>
          <w:lang w:val="es-MX"/>
        </w:rPr>
        <w:t>2</w:t>
      </w:r>
      <w:r w:rsidRPr="11327FEC">
        <w:rPr>
          <w:b/>
          <w:lang w:val="es-MX"/>
        </w:rPr>
        <w:t>.2 Objetivo</w:t>
      </w:r>
      <w:r w:rsidRPr="11327FEC">
        <w:rPr>
          <w:b/>
          <w:bCs/>
          <w:lang w:val="es-MX"/>
        </w:rPr>
        <w:t>:</w:t>
      </w:r>
      <w:r w:rsidRPr="11327FEC">
        <w:rPr>
          <w:lang w:val="es-MX"/>
        </w:rPr>
        <w:t xml:space="preserve"> </w:t>
      </w:r>
      <w:r w:rsidR="00FD12EB" w:rsidRPr="00FD12EB">
        <w:t>Para la conexión del proyecto Subestación La Floresta (EDEMET) a la Subestación Panamá 3 (ETESA)</w:t>
      </w:r>
      <w:r w:rsidR="00FD12EB">
        <w:t>.</w:t>
      </w:r>
    </w:p>
    <w:p w14:paraId="0C99C560" w14:textId="7AE4F45A" w:rsidR="004341A3" w:rsidRDefault="004341A3" w:rsidP="004341A3">
      <w:pPr>
        <w:rPr>
          <w:lang w:val="es-MX"/>
        </w:rPr>
      </w:pPr>
      <w:r>
        <w:rPr>
          <w:rFonts w:cs="Times New Roman"/>
          <w:b/>
          <w:bCs/>
          <w:lang w:val="es-MX"/>
        </w:rPr>
        <w:t>2</w:t>
      </w:r>
      <w:r w:rsidRPr="11327FEC">
        <w:rPr>
          <w:rFonts w:cs="Times New Roman"/>
          <w:b/>
          <w:bCs/>
          <w:lang w:val="es-MX"/>
        </w:rPr>
        <w:t xml:space="preserve">.3 Beneficios: </w:t>
      </w:r>
      <w:r w:rsidRPr="11327FEC">
        <w:rPr>
          <w:rFonts w:cs="Times New Roman"/>
          <w:lang w:val="es-MX"/>
        </w:rPr>
        <w:t>A</w:t>
      </w:r>
      <w:r w:rsidRPr="11327FEC">
        <w:rPr>
          <w:lang w:val="es-MX"/>
        </w:rPr>
        <w:t>umentar capacidad de transformación, confiabilidad y demanda del Sector.</w:t>
      </w:r>
    </w:p>
    <w:p w14:paraId="02359A3E" w14:textId="4A016A0E" w:rsidR="004341A3" w:rsidRPr="00FD12EB" w:rsidRDefault="004341A3" w:rsidP="00FD12EB">
      <w:pPr>
        <w:rPr>
          <w:b/>
          <w:bCs/>
          <w:lang w:val="es-MX"/>
        </w:rPr>
      </w:pPr>
      <w:r w:rsidRPr="00FD12EB">
        <w:rPr>
          <w:b/>
          <w:bCs/>
          <w:lang w:val="es-MX"/>
        </w:rPr>
        <w:t>2.4 Unifilar:</w:t>
      </w:r>
    </w:p>
    <w:p w14:paraId="4BE3D712" w14:textId="34353FDE" w:rsidR="00FD12EB" w:rsidRPr="00FD12EB" w:rsidRDefault="00FD12EB" w:rsidP="00FD12EB">
      <w:pPr>
        <w:rPr>
          <w:lang w:val="es-MX"/>
        </w:rPr>
      </w:pPr>
      <w:r w:rsidRPr="00FD12EB">
        <w:rPr>
          <w:noProof/>
          <w:lang w:val="es-MX"/>
        </w:rPr>
        <w:drawing>
          <wp:inline distT="0" distB="0" distL="0" distR="0" wp14:anchorId="79E009A7" wp14:editId="645065A8">
            <wp:extent cx="5943600" cy="2792730"/>
            <wp:effectExtent l="0" t="0" r="0" b="7620"/>
            <wp:docPr id="1547411310"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11310" name="Imagen 1" descr="Interfaz de usuario gráfica&#10;&#10;El contenido generado por IA puede ser incorrecto."/>
                    <pic:cNvPicPr/>
                  </pic:nvPicPr>
                  <pic:blipFill>
                    <a:blip r:embed="rId12"/>
                    <a:stretch>
                      <a:fillRect/>
                    </a:stretch>
                  </pic:blipFill>
                  <pic:spPr>
                    <a:xfrm>
                      <a:off x="0" y="0"/>
                      <a:ext cx="5943600" cy="2792730"/>
                    </a:xfrm>
                    <a:prstGeom prst="rect">
                      <a:avLst/>
                    </a:prstGeom>
                  </pic:spPr>
                </pic:pic>
              </a:graphicData>
            </a:graphic>
          </wp:inline>
        </w:drawing>
      </w:r>
    </w:p>
    <w:p w14:paraId="3A23EDC4" w14:textId="17A4579E" w:rsidR="004341A3" w:rsidRDefault="004341A3" w:rsidP="00FD12EB">
      <w:pPr>
        <w:rPr>
          <w:lang w:val="es-MX"/>
        </w:rPr>
      </w:pPr>
      <w:r w:rsidRPr="00FD12EB">
        <w:rPr>
          <w:b/>
          <w:bCs/>
          <w:lang w:val="es-MX"/>
        </w:rPr>
        <w:t>2.5 Entrada en operación:</w:t>
      </w:r>
      <w:r w:rsidRPr="11327FEC">
        <w:rPr>
          <w:lang w:val="es-MX"/>
        </w:rPr>
        <w:t xml:space="preserve"> </w:t>
      </w:r>
      <w:r>
        <w:rPr>
          <w:lang w:val="es-MX"/>
        </w:rPr>
        <w:t>j</w:t>
      </w:r>
      <w:r w:rsidRPr="11327FEC">
        <w:rPr>
          <w:lang w:val="es-MX"/>
        </w:rPr>
        <w:t>unio de 20.</w:t>
      </w:r>
    </w:p>
    <w:p w14:paraId="0F654083" w14:textId="35E9DA56" w:rsidR="004341A3" w:rsidRDefault="004341A3" w:rsidP="00FD12EB">
      <w:pPr>
        <w:rPr>
          <w:lang w:val="es-MX"/>
        </w:rPr>
      </w:pPr>
      <w:r w:rsidRPr="00FD12EB">
        <w:rPr>
          <w:b/>
          <w:bCs/>
          <w:lang w:val="es-MX"/>
        </w:rPr>
        <w:t>2.6 Monto del proyecto:</w:t>
      </w:r>
      <w:r>
        <w:rPr>
          <w:lang w:val="es-MX"/>
        </w:rPr>
        <w:t xml:space="preserve"> </w:t>
      </w:r>
      <w:r w:rsidRPr="11327FEC">
        <w:rPr>
          <w:lang w:val="es-MX"/>
        </w:rPr>
        <w:t>B/. 5,300,000.00</w:t>
      </w:r>
    </w:p>
    <w:p w14:paraId="2B4CA794" w14:textId="110BFD73" w:rsidR="004341A3" w:rsidRPr="00357C9A" w:rsidRDefault="00357C9A" w:rsidP="00357C9A">
      <w:pPr>
        <w:rPr>
          <w:lang w:val="es-MX"/>
        </w:rPr>
      </w:pPr>
      <w:r>
        <w:rPr>
          <w:lang w:val="es-MX"/>
        </w:rPr>
        <w:br w:type="page"/>
      </w:r>
    </w:p>
    <w:p w14:paraId="63A86270" w14:textId="6FBAC590" w:rsidR="00FD12EB" w:rsidRPr="00FD12EB" w:rsidRDefault="00FD12EB" w:rsidP="00FD12EB">
      <w:pPr>
        <w:pStyle w:val="Ttulo1"/>
        <w:numPr>
          <w:ilvl w:val="0"/>
          <w:numId w:val="0"/>
        </w:numPr>
        <w:ind w:left="4679" w:hanging="4679"/>
        <w:rPr>
          <w:sz w:val="28"/>
          <w:szCs w:val="28"/>
        </w:rPr>
      </w:pPr>
      <w:bookmarkStart w:id="9" w:name="_Toc230265690"/>
      <w:r>
        <w:rPr>
          <w:rStyle w:val="Ttulo1Car"/>
          <w:b/>
          <w:sz w:val="28"/>
          <w:szCs w:val="28"/>
        </w:rPr>
        <w:lastRenderedPageBreak/>
        <w:t xml:space="preserve">3. </w:t>
      </w:r>
      <w:r w:rsidRPr="004341A3">
        <w:rPr>
          <w:rStyle w:val="Ttulo1Car"/>
          <w:b/>
          <w:sz w:val="28"/>
          <w:szCs w:val="28"/>
        </w:rPr>
        <w:t xml:space="preserve">Ampliación de SE </w:t>
      </w:r>
      <w:r>
        <w:rPr>
          <w:rStyle w:val="Ttulo1Car"/>
          <w:b/>
          <w:sz w:val="28"/>
          <w:szCs w:val="28"/>
        </w:rPr>
        <w:t>Pocrí</w:t>
      </w:r>
      <w:bookmarkEnd w:id="9"/>
    </w:p>
    <w:p w14:paraId="7431705E" w14:textId="518FCD23" w:rsidR="00FD12EB" w:rsidRPr="00FD12EB" w:rsidRDefault="00FD12EB" w:rsidP="00FD12EB">
      <w:pPr>
        <w:jc w:val="both"/>
        <w:rPr>
          <w:b/>
          <w:bCs/>
          <w:lang w:val="es-MX"/>
        </w:rPr>
      </w:pPr>
      <w:r w:rsidRPr="00FD12EB">
        <w:rPr>
          <w:b/>
          <w:bCs/>
          <w:lang w:val="es-MX"/>
        </w:rPr>
        <w:t>3.1 Alcance</w:t>
      </w:r>
      <w:r>
        <w:rPr>
          <w:b/>
          <w:bCs/>
          <w:lang w:val="es-MX"/>
        </w:rPr>
        <w:t xml:space="preserve">: </w:t>
      </w:r>
      <w:r w:rsidRPr="00B272EC">
        <w:rPr>
          <w:lang w:val="es-MX"/>
        </w:rPr>
        <w:t xml:space="preserve">Reemplazar el transformador T2 de 25MVA de </w:t>
      </w:r>
      <w:r w:rsidRPr="7A101810">
        <w:rPr>
          <w:lang w:val="es-MX"/>
        </w:rPr>
        <w:t xml:space="preserve">SE </w:t>
      </w:r>
      <w:r w:rsidRPr="00B272EC">
        <w:rPr>
          <w:lang w:val="es-MX"/>
        </w:rPr>
        <w:t xml:space="preserve">Pocrí por uno de 50MVA, 115/34.5kV, con lo que capacidad de transformación de la subestación aumentaría de 52.5MVA a 77.5MVA. </w:t>
      </w:r>
    </w:p>
    <w:p w14:paraId="05737C19" w14:textId="3A6C7292" w:rsidR="00FD12EB" w:rsidRDefault="00FD12EB" w:rsidP="00FD12EB">
      <w:pPr>
        <w:jc w:val="both"/>
        <w:rPr>
          <w:lang w:val="es-MX"/>
        </w:rPr>
      </w:pPr>
      <w:r w:rsidRPr="00B272EC">
        <w:rPr>
          <w:lang w:val="es-MX"/>
        </w:rPr>
        <w:t>Ampliación de la barra de 115kV para futura conexión de nueva línea AT Llano Sánchez – Pocrí.</w:t>
      </w:r>
    </w:p>
    <w:p w14:paraId="43713F8C" w14:textId="480160B2" w:rsidR="00FD12EB" w:rsidRDefault="00FD12EB" w:rsidP="00222780">
      <w:pPr>
        <w:rPr>
          <w:lang w:val="es-MX"/>
        </w:rPr>
      </w:pPr>
      <w:r>
        <w:rPr>
          <w:b/>
          <w:bCs/>
          <w:lang w:val="es-MX"/>
        </w:rPr>
        <w:t>3</w:t>
      </w:r>
      <w:r w:rsidRPr="7A101810">
        <w:rPr>
          <w:b/>
          <w:bCs/>
          <w:lang w:val="es-MX"/>
        </w:rPr>
        <w:t xml:space="preserve">.2 Objetivo:  </w:t>
      </w:r>
      <w:r w:rsidRPr="7A101810">
        <w:rPr>
          <w:lang w:val="es-MX"/>
        </w:rPr>
        <w:t>Aumentar la capacidad de la subestación Pocrí.</w:t>
      </w:r>
    </w:p>
    <w:p w14:paraId="6A9FAE08" w14:textId="58EFB7E4" w:rsidR="00FD12EB" w:rsidRDefault="00FD12EB" w:rsidP="00222780">
      <w:pPr>
        <w:rPr>
          <w:b/>
          <w:lang w:val="es-MX"/>
        </w:rPr>
      </w:pPr>
      <w:r w:rsidRPr="00FD12EB">
        <w:rPr>
          <w:b/>
          <w:lang w:val="es-MX"/>
        </w:rPr>
        <w:t>3.3 Beneficios:</w:t>
      </w:r>
      <w:r w:rsidRPr="7A101810">
        <w:rPr>
          <w:bCs/>
          <w:lang w:val="es-MX"/>
        </w:rPr>
        <w:t xml:space="preserve"> </w:t>
      </w:r>
      <w:r w:rsidRPr="7A101810">
        <w:rPr>
          <w:lang w:val="es-MX"/>
        </w:rPr>
        <w:t>Mejorar la capacidad y confiabilidad del suministro eléctrico en la Subestación Pocrí.</w:t>
      </w:r>
    </w:p>
    <w:p w14:paraId="3075C64F" w14:textId="223970B5" w:rsidR="00FD12EB" w:rsidRPr="00FD12EB" w:rsidRDefault="00FD12EB" w:rsidP="00FD12EB">
      <w:pPr>
        <w:rPr>
          <w:b/>
          <w:bCs/>
          <w:lang w:val="es-MX"/>
        </w:rPr>
      </w:pPr>
      <w:r w:rsidRPr="00FD12EB">
        <w:rPr>
          <w:b/>
          <w:bCs/>
          <w:lang w:val="es-MX"/>
        </w:rPr>
        <w:t>3.4 Unifilar:</w:t>
      </w:r>
    </w:p>
    <w:p w14:paraId="3145A2A9" w14:textId="77777777" w:rsidR="00FD12EB" w:rsidRDefault="00FD12EB" w:rsidP="00FD12EB">
      <w:pPr>
        <w:jc w:val="center"/>
      </w:pPr>
      <w:r>
        <w:rPr>
          <w:noProof/>
        </w:rPr>
        <w:drawing>
          <wp:inline distT="0" distB="0" distL="0" distR="0" wp14:anchorId="577DFEB1" wp14:editId="09885F74">
            <wp:extent cx="5943600" cy="3905250"/>
            <wp:effectExtent l="0" t="0" r="0" b="0"/>
            <wp:docPr id="1453383065" name="drawing" descr="Gráfico, Diagrama, Gráfico de cajas y bigot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83065" name="drawing" descr="Gráfico, Diagrama, Gráfico de cajas y bigotes&#10;&#10;El contenido generado por IA puede ser incorrecto."/>
                    <pic:cNvPicPr/>
                  </pic:nvPicPr>
                  <pic:blipFill>
                    <a:blip r:embed="rId13">
                      <a:extLst>
                        <a:ext uri="{28A0092B-C50C-407E-A947-70E740481C1C}">
                          <a14:useLocalDpi xmlns:a14="http://schemas.microsoft.com/office/drawing/2010/main"/>
                        </a:ext>
                      </a:extLst>
                    </a:blip>
                    <a:stretch>
                      <a:fillRect/>
                    </a:stretch>
                  </pic:blipFill>
                  <pic:spPr>
                    <a:xfrm>
                      <a:off x="0" y="0"/>
                      <a:ext cx="5943600" cy="3905250"/>
                    </a:xfrm>
                    <a:prstGeom prst="rect">
                      <a:avLst/>
                    </a:prstGeom>
                  </pic:spPr>
                </pic:pic>
              </a:graphicData>
            </a:graphic>
          </wp:inline>
        </w:drawing>
      </w:r>
    </w:p>
    <w:p w14:paraId="11C0498A" w14:textId="2E3EC4AB" w:rsidR="00FD12EB" w:rsidRDefault="00FD12EB" w:rsidP="00FD12EB">
      <w:pPr>
        <w:rPr>
          <w:b/>
          <w:lang w:val="es-MX"/>
        </w:rPr>
      </w:pPr>
      <w:r w:rsidRPr="00FD12EB">
        <w:rPr>
          <w:b/>
          <w:bCs/>
          <w:lang w:val="es-MX"/>
        </w:rPr>
        <w:t>3.5 Entrada en operación:</w:t>
      </w:r>
      <w:r w:rsidRPr="7A101810">
        <w:rPr>
          <w:lang w:val="es-MX"/>
        </w:rPr>
        <w:t xml:space="preserve"> </w:t>
      </w:r>
      <w:r>
        <w:rPr>
          <w:lang w:val="es-MX"/>
        </w:rPr>
        <w:t>j</w:t>
      </w:r>
      <w:r w:rsidRPr="7A101810">
        <w:rPr>
          <w:lang w:val="es-MX"/>
        </w:rPr>
        <w:t>unio de 202</w:t>
      </w:r>
      <w:r>
        <w:rPr>
          <w:lang w:val="es-MX"/>
        </w:rPr>
        <w:t>8</w:t>
      </w:r>
      <w:r w:rsidRPr="7A101810">
        <w:rPr>
          <w:lang w:val="es-MX"/>
        </w:rPr>
        <w:t>.</w:t>
      </w:r>
    </w:p>
    <w:p w14:paraId="28D724D6" w14:textId="60AD0127" w:rsidR="00FD12EB" w:rsidRDefault="00FD12EB" w:rsidP="00FD12EB">
      <w:pPr>
        <w:rPr>
          <w:lang w:val="es-MX"/>
        </w:rPr>
      </w:pPr>
      <w:r w:rsidRPr="00FD12EB">
        <w:rPr>
          <w:b/>
          <w:bCs/>
          <w:lang w:val="es-MX"/>
        </w:rPr>
        <w:t>3.6 Monto del proyecto:</w:t>
      </w:r>
      <w:r>
        <w:rPr>
          <w:lang w:val="es-MX"/>
        </w:rPr>
        <w:t xml:space="preserve"> </w:t>
      </w:r>
      <w:r w:rsidRPr="7A101810">
        <w:rPr>
          <w:lang w:val="es-MX"/>
        </w:rPr>
        <w:t xml:space="preserve"> B/. 22,515,773.00</w:t>
      </w:r>
      <w:r w:rsidR="00357C9A">
        <w:rPr>
          <w:lang w:val="es-MX"/>
        </w:rPr>
        <w:br w:type="page"/>
      </w:r>
    </w:p>
    <w:p w14:paraId="24382AB2" w14:textId="3B4BA0BC" w:rsidR="00FD12EB" w:rsidRDefault="00FD12EB" w:rsidP="00EC2F18">
      <w:pPr>
        <w:pStyle w:val="Ttulo1"/>
        <w:numPr>
          <w:ilvl w:val="0"/>
          <w:numId w:val="0"/>
        </w:numPr>
        <w:jc w:val="both"/>
        <w:rPr>
          <w:rFonts w:cs="Times New Roman"/>
          <w:color w:val="auto"/>
          <w:sz w:val="24"/>
          <w:szCs w:val="24"/>
          <w:lang w:val="es-MX"/>
        </w:rPr>
      </w:pPr>
      <w:bookmarkStart w:id="10" w:name="_Toc230265691"/>
      <w:r>
        <w:rPr>
          <w:rFonts w:cs="Times New Roman"/>
          <w:sz w:val="28"/>
          <w:szCs w:val="28"/>
        </w:rPr>
        <w:lastRenderedPageBreak/>
        <w:t xml:space="preserve">4. </w:t>
      </w:r>
      <w:r w:rsidRPr="29BC1BF1">
        <w:rPr>
          <w:rFonts w:cs="Times New Roman"/>
          <w:sz w:val="28"/>
          <w:szCs w:val="28"/>
        </w:rPr>
        <w:t>Ampliación SE Burunga 230/115/34,5 kV</w:t>
      </w:r>
      <w:bookmarkEnd w:id="10"/>
    </w:p>
    <w:p w14:paraId="20169ED0" w14:textId="7D4C3EA7" w:rsidR="00FD12EB" w:rsidRDefault="00FD12EB" w:rsidP="00EC2F18">
      <w:pPr>
        <w:jc w:val="both"/>
        <w:rPr>
          <w:rFonts w:eastAsia="Aptos" w:cs="Times New Roman"/>
        </w:rPr>
      </w:pPr>
      <w:r>
        <w:rPr>
          <w:b/>
          <w:bCs/>
          <w:lang w:val="es-MX"/>
        </w:rPr>
        <w:t xml:space="preserve">4.1 </w:t>
      </w:r>
      <w:r w:rsidRPr="00FD12EB">
        <w:rPr>
          <w:b/>
          <w:bCs/>
          <w:lang w:val="es-MX"/>
        </w:rPr>
        <w:t>Alcance:</w:t>
      </w:r>
      <w:r>
        <w:rPr>
          <w:lang w:val="es-MX"/>
        </w:rPr>
        <w:t xml:space="preserve"> </w:t>
      </w:r>
      <w:r w:rsidRPr="29BC1BF1">
        <w:rPr>
          <w:rFonts w:eastAsia="Aptos" w:cs="Times New Roman"/>
        </w:rPr>
        <w:t>El proyecto contempla la ampliación de la SE Burunga con dos transformadores de 250MVA 230/115/34.5kV, con 3 posiciones de línea de 115kV. Una de las posiciones se utilizará para conectar el nuevo circuito de 115kV de Burunga a Howard 115, alimentador de la nueva subestación Panamá Pacífico (115/12kV). Además, se adicionarán 4 posiciones de líneas de 34.5kV, las cuales se utilizarán para la Línea 3 del Metro de Panamá y la nueva Planta del IDAAN Oeste.</w:t>
      </w:r>
    </w:p>
    <w:p w14:paraId="1ED76051" w14:textId="6665B072" w:rsidR="00FD12EB" w:rsidRDefault="00FD12EB" w:rsidP="00222780">
      <w:r w:rsidRPr="00FD12EB">
        <w:rPr>
          <w:b/>
          <w:lang w:val="es-MX"/>
        </w:rPr>
        <w:t>4.2 Objetivo:</w:t>
      </w:r>
      <w:r w:rsidRPr="29BC1BF1">
        <w:rPr>
          <w:lang w:val="es-MX"/>
        </w:rPr>
        <w:t xml:space="preserve"> </w:t>
      </w:r>
      <w:r w:rsidRPr="29BC1BF1">
        <w:t>Incrementar la capacidad en Panamá Oeste.</w:t>
      </w:r>
    </w:p>
    <w:p w14:paraId="4796B33B" w14:textId="306B2473" w:rsidR="00FD12EB" w:rsidRDefault="00FD12EB" w:rsidP="00222780">
      <w:pPr>
        <w:rPr>
          <w:lang w:val="es-MX"/>
        </w:rPr>
      </w:pPr>
      <w:r w:rsidRPr="00FD12EB">
        <w:rPr>
          <w:b/>
          <w:bCs/>
          <w:lang w:val="es-MX"/>
        </w:rPr>
        <w:t xml:space="preserve">4.3 </w:t>
      </w:r>
      <w:r w:rsidRPr="00222780">
        <w:rPr>
          <w:b/>
          <w:lang w:val="es-MX"/>
        </w:rPr>
        <w:t>Beneficios</w:t>
      </w:r>
      <w:r w:rsidRPr="00FD12EB">
        <w:rPr>
          <w:b/>
          <w:bCs/>
          <w:lang w:val="es-MX"/>
        </w:rPr>
        <w:t>:</w:t>
      </w:r>
      <w:r w:rsidRPr="29BC1BF1">
        <w:rPr>
          <w:lang w:val="es-MX"/>
        </w:rPr>
        <w:t xml:space="preserve"> Reforzar el sistema eléctrico en Panamá Oeste.</w:t>
      </w:r>
    </w:p>
    <w:p w14:paraId="6DCCEC2D" w14:textId="763CF61E" w:rsidR="00FD12EB" w:rsidRPr="00FD12EB" w:rsidRDefault="00FD12EB" w:rsidP="00222780">
      <w:pPr>
        <w:rPr>
          <w:b/>
          <w:bCs/>
          <w:lang w:val="es-MX"/>
        </w:rPr>
      </w:pPr>
      <w:r w:rsidRPr="00FD12EB">
        <w:rPr>
          <w:b/>
          <w:bCs/>
          <w:lang w:val="es-MX"/>
        </w:rPr>
        <w:t>4.4 Unifilar:</w:t>
      </w:r>
    </w:p>
    <w:p w14:paraId="698D5934" w14:textId="77777777" w:rsidR="00FD12EB" w:rsidRPr="004D3D1F" w:rsidRDefault="00FD12EB" w:rsidP="00FD12EB">
      <w:pPr>
        <w:jc w:val="center"/>
        <w:rPr>
          <w:rFonts w:cs="Times New Roman"/>
          <w:lang w:val="es-MX"/>
        </w:rPr>
      </w:pPr>
      <w:r>
        <w:rPr>
          <w:noProof/>
        </w:rPr>
        <w:drawing>
          <wp:inline distT="0" distB="0" distL="0" distR="0" wp14:anchorId="6EA41E98" wp14:editId="164D741B">
            <wp:extent cx="5618578" cy="3682690"/>
            <wp:effectExtent l="0" t="0" r="1270" b="0"/>
            <wp:docPr id="1125813995" name="drawing" descr="Diagrama, Esquemát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13995" name="drawing" descr="Diagrama, Esquemático&#10;&#10;El contenido generado por IA puede ser incorrecto."/>
                    <pic:cNvPicPr/>
                  </pic:nvPicPr>
                  <pic:blipFill>
                    <a:blip r:embed="rId14">
                      <a:extLst>
                        <a:ext uri="{28A0092B-C50C-407E-A947-70E740481C1C}">
                          <a14:useLocalDpi xmlns:a14="http://schemas.microsoft.com/office/drawing/2010/main"/>
                        </a:ext>
                      </a:extLst>
                    </a:blip>
                    <a:stretch>
                      <a:fillRect/>
                    </a:stretch>
                  </pic:blipFill>
                  <pic:spPr>
                    <a:xfrm>
                      <a:off x="0" y="0"/>
                      <a:ext cx="5627431" cy="3688493"/>
                    </a:xfrm>
                    <a:prstGeom prst="rect">
                      <a:avLst/>
                    </a:prstGeom>
                  </pic:spPr>
                </pic:pic>
              </a:graphicData>
            </a:graphic>
          </wp:inline>
        </w:drawing>
      </w:r>
    </w:p>
    <w:p w14:paraId="5FE4F8D6" w14:textId="6E2B0C1F" w:rsidR="00FD12EB" w:rsidRDefault="00FD12EB" w:rsidP="00EC2F18">
      <w:pPr>
        <w:rPr>
          <w:lang w:val="es-MX"/>
        </w:rPr>
      </w:pPr>
      <w:r w:rsidRPr="00FD12EB">
        <w:rPr>
          <w:b/>
          <w:bCs/>
          <w:lang w:val="es-MX"/>
        </w:rPr>
        <w:t>4.5 Entrada en operación:</w:t>
      </w:r>
      <w:r w:rsidRPr="29BC1BF1">
        <w:rPr>
          <w:lang w:val="es-MX"/>
        </w:rPr>
        <w:t xml:space="preserve"> junio de 2027.</w:t>
      </w:r>
    </w:p>
    <w:p w14:paraId="7CC08AEA" w14:textId="019E2B0C" w:rsidR="00FD12EB" w:rsidRPr="00A33FD1" w:rsidRDefault="00FD12EB" w:rsidP="00EC2F18">
      <w:pPr>
        <w:rPr>
          <w:lang w:val="es-MX"/>
        </w:rPr>
      </w:pPr>
      <w:r w:rsidRPr="00FD12EB">
        <w:rPr>
          <w:b/>
          <w:bCs/>
          <w:lang w:val="es-MX"/>
        </w:rPr>
        <w:t>4.6 Monto del proyecto:</w:t>
      </w:r>
      <w:r w:rsidRPr="29BC1BF1">
        <w:rPr>
          <w:lang w:val="es-MX"/>
        </w:rPr>
        <w:t xml:space="preserve">  B/.2,013,804.00</w:t>
      </w:r>
      <w:r w:rsidR="00357C9A">
        <w:rPr>
          <w:lang w:val="es-MX"/>
        </w:rPr>
        <w:br w:type="page"/>
      </w:r>
    </w:p>
    <w:p w14:paraId="70BD09CC" w14:textId="612BE0F3" w:rsidR="00FD12EB" w:rsidRPr="00357C9A" w:rsidRDefault="00FD12EB" w:rsidP="00FD12EB">
      <w:pPr>
        <w:pStyle w:val="Ttulo1"/>
        <w:rPr>
          <w:sz w:val="28"/>
          <w:szCs w:val="28"/>
          <w:lang w:val="pt-PT"/>
        </w:rPr>
      </w:pPr>
      <w:bookmarkStart w:id="11" w:name="_Toc230265692"/>
      <w:r w:rsidRPr="00357C9A">
        <w:rPr>
          <w:rStyle w:val="Ttulo1Car"/>
          <w:b/>
          <w:sz w:val="28"/>
          <w:szCs w:val="28"/>
          <w:lang w:val="pt-PT"/>
        </w:rPr>
        <w:lastRenderedPageBreak/>
        <w:t>5. Circuito 34,5 kV (Respaldo SE Penonomé - SE Antón)</w:t>
      </w:r>
      <w:bookmarkEnd w:id="11"/>
    </w:p>
    <w:p w14:paraId="02FC104F" w14:textId="77777777" w:rsidR="007D48F9" w:rsidRDefault="00EC2F18" w:rsidP="00EC2F18">
      <w:pPr>
        <w:jc w:val="both"/>
      </w:pPr>
      <w:r w:rsidRPr="00EC2F18">
        <w:rPr>
          <w:b/>
          <w:bCs/>
          <w:lang w:val="es-MX"/>
        </w:rPr>
        <w:t>5.1 Alcance:</w:t>
      </w:r>
      <w:r>
        <w:rPr>
          <w:b/>
          <w:bCs/>
          <w:lang w:val="es-MX"/>
        </w:rPr>
        <w:t xml:space="preserve"> </w:t>
      </w:r>
      <w:r w:rsidRPr="00EC2F18">
        <w:t>Se construirá una nueva línea en 34.5kV con conductor 477 Al Forrado (tramos aéreos) y 750Al XLPE (tramos subterráneos).</w:t>
      </w:r>
    </w:p>
    <w:p w14:paraId="059E36A1" w14:textId="09E1D82C" w:rsidR="00EC2F18" w:rsidRDefault="00EC2F18" w:rsidP="00222780">
      <w:pPr>
        <w:rPr>
          <w:bCs/>
          <w:lang w:val="es-MX"/>
        </w:rPr>
      </w:pPr>
      <w:r w:rsidRPr="007D48F9">
        <w:rPr>
          <w:b/>
          <w:lang w:val="es-MX"/>
        </w:rPr>
        <w:t xml:space="preserve">5.2 </w:t>
      </w:r>
      <w:r w:rsidRPr="00222780">
        <w:rPr>
          <w:b/>
          <w:bCs/>
          <w:lang w:val="es-MX"/>
        </w:rPr>
        <w:t>Objetivo</w:t>
      </w:r>
      <w:r w:rsidRPr="007D48F9">
        <w:rPr>
          <w:b/>
          <w:lang w:val="es-MX"/>
        </w:rPr>
        <w:t>:</w:t>
      </w:r>
      <w:r w:rsidRPr="007D48F9">
        <w:rPr>
          <w:lang w:val="es-MX"/>
        </w:rPr>
        <w:t xml:space="preserve"> Asegurar la capacidad de respaldo entre la SE Penonomé y la SE Antón.</w:t>
      </w:r>
    </w:p>
    <w:p w14:paraId="6E9F120C" w14:textId="5EE861D4" w:rsidR="00EC2F18" w:rsidRPr="007D48F9" w:rsidRDefault="00EC2F18" w:rsidP="00222780">
      <w:pPr>
        <w:rPr>
          <w:lang w:val="es-MX"/>
        </w:rPr>
      </w:pPr>
      <w:r w:rsidRPr="007D48F9">
        <w:rPr>
          <w:b/>
          <w:bCs/>
          <w:lang w:val="es-MX"/>
        </w:rPr>
        <w:t>5.3 Beneficios:</w:t>
      </w:r>
      <w:r w:rsidRPr="007D48F9">
        <w:rPr>
          <w:lang w:val="es-MX"/>
        </w:rPr>
        <w:t xml:space="preserve"> Mayor confiabilidad del suministro.</w:t>
      </w:r>
    </w:p>
    <w:p w14:paraId="635BE275" w14:textId="07123571" w:rsidR="00EC2F18" w:rsidRDefault="00EC2F18" w:rsidP="00222780">
      <w:pPr>
        <w:rPr>
          <w:b/>
          <w:lang w:val="es-MX"/>
        </w:rPr>
      </w:pPr>
      <w:r w:rsidRPr="007D48F9">
        <w:rPr>
          <w:b/>
          <w:lang w:val="es-MX"/>
        </w:rPr>
        <w:t xml:space="preserve">5.4 </w:t>
      </w:r>
      <w:r w:rsidRPr="00222780">
        <w:rPr>
          <w:b/>
          <w:bCs/>
          <w:lang w:val="es-MX"/>
        </w:rPr>
        <w:t>Unifilar</w:t>
      </w:r>
      <w:r w:rsidRPr="007D48F9">
        <w:rPr>
          <w:b/>
          <w:lang w:val="es-MX"/>
        </w:rPr>
        <w:t>:</w:t>
      </w:r>
    </w:p>
    <w:p w14:paraId="0EDEF26F" w14:textId="3E5AB8D6" w:rsidR="007D48F9" w:rsidRPr="007D48F9" w:rsidRDefault="007D48F9" w:rsidP="007D48F9">
      <w:pPr>
        <w:jc w:val="both"/>
        <w:rPr>
          <w:b/>
          <w:lang w:val="es-MX"/>
        </w:rPr>
      </w:pPr>
      <w:r>
        <w:rPr>
          <w:b/>
          <w:noProof/>
          <w:lang w:val="es-MX"/>
        </w:rPr>
        <w:drawing>
          <wp:inline distT="0" distB="0" distL="0" distR="0" wp14:anchorId="0A883754" wp14:editId="2B1421A0">
            <wp:extent cx="5078095" cy="3645535"/>
            <wp:effectExtent l="0" t="0" r="8255" b="0"/>
            <wp:docPr id="16001726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8095" cy="3645535"/>
                    </a:xfrm>
                    <a:prstGeom prst="rect">
                      <a:avLst/>
                    </a:prstGeom>
                    <a:noFill/>
                  </pic:spPr>
                </pic:pic>
              </a:graphicData>
            </a:graphic>
          </wp:inline>
        </w:drawing>
      </w:r>
    </w:p>
    <w:p w14:paraId="5802541E" w14:textId="5ABE4410" w:rsidR="00EC2F18" w:rsidRPr="00357C9A" w:rsidRDefault="00EC2F18" w:rsidP="00357C9A">
      <w:pPr>
        <w:rPr>
          <w:lang w:val="es-MX"/>
        </w:rPr>
      </w:pPr>
      <w:r w:rsidRPr="00357C9A">
        <w:rPr>
          <w:b/>
          <w:lang w:val="es-MX"/>
        </w:rPr>
        <w:t>5.5 Entrada en operación:</w:t>
      </w:r>
      <w:r w:rsidRPr="00357C9A">
        <w:rPr>
          <w:lang w:val="es-MX"/>
        </w:rPr>
        <w:t xml:space="preserve"> junio de 2027.</w:t>
      </w:r>
    </w:p>
    <w:p w14:paraId="0A6ECB84" w14:textId="539B7D1C" w:rsidR="00EC2F18" w:rsidRPr="00357C9A" w:rsidRDefault="00EC2F18" w:rsidP="00357C9A">
      <w:pPr>
        <w:rPr>
          <w:lang w:val="es-MX"/>
        </w:rPr>
      </w:pPr>
      <w:r w:rsidRPr="00357C9A">
        <w:rPr>
          <w:b/>
          <w:lang w:val="es-MX"/>
        </w:rPr>
        <w:t>5.6 Monto del proyecto:</w:t>
      </w:r>
      <w:r w:rsidRPr="00357C9A">
        <w:rPr>
          <w:lang w:val="es-MX"/>
        </w:rPr>
        <w:t xml:space="preserve"> B/.986,667.00</w:t>
      </w:r>
    </w:p>
    <w:p w14:paraId="1293BCC6" w14:textId="48BDADBA" w:rsidR="00EC2F18" w:rsidRDefault="00357C9A" w:rsidP="00EC2F18">
      <w:pPr>
        <w:jc w:val="both"/>
        <w:rPr>
          <w:rStyle w:val="Ttulo1Car"/>
          <w:b w:val="0"/>
          <w:bCs/>
          <w:color w:val="000000" w:themeColor="text1"/>
          <w:sz w:val="24"/>
          <w:szCs w:val="24"/>
        </w:rPr>
      </w:pPr>
      <w:r>
        <w:rPr>
          <w:rStyle w:val="Ttulo1Car"/>
          <w:b w:val="0"/>
          <w:bCs/>
          <w:color w:val="000000" w:themeColor="text1"/>
          <w:sz w:val="24"/>
          <w:szCs w:val="24"/>
        </w:rPr>
        <w:br w:type="page"/>
      </w:r>
    </w:p>
    <w:p w14:paraId="031BEB64" w14:textId="22AC1D3F" w:rsidR="00EC2F18" w:rsidRPr="00EC2F18" w:rsidRDefault="00EC2F18" w:rsidP="00EC2F18">
      <w:pPr>
        <w:pStyle w:val="Ttulo1"/>
        <w:rPr>
          <w:sz w:val="28"/>
          <w:szCs w:val="28"/>
          <w:lang w:val="pt-PT"/>
        </w:rPr>
      </w:pPr>
      <w:bookmarkStart w:id="12" w:name="_Toc230265693"/>
      <w:r w:rsidRPr="00EC2F18">
        <w:rPr>
          <w:sz w:val="28"/>
          <w:szCs w:val="28"/>
          <w:lang w:val="pt-PT"/>
        </w:rPr>
        <w:lastRenderedPageBreak/>
        <w:t>6. Circuito 34-33B SE Santiago- SE Soná</w:t>
      </w:r>
      <w:bookmarkEnd w:id="12"/>
    </w:p>
    <w:p w14:paraId="71E6CEC9" w14:textId="26632556" w:rsidR="00EC2F18" w:rsidRDefault="00EC2F18" w:rsidP="00EC2F18">
      <w:pPr>
        <w:rPr>
          <w:lang w:val="es-MX"/>
        </w:rPr>
      </w:pPr>
      <w:r w:rsidRPr="00EC2F18">
        <w:rPr>
          <w:b/>
          <w:bCs/>
          <w:lang w:val="es-MX"/>
        </w:rPr>
        <w:t>6.1 Alcance:</w:t>
      </w:r>
      <w:r>
        <w:rPr>
          <w:lang w:val="es-MX"/>
        </w:rPr>
        <w:t xml:space="preserve"> </w:t>
      </w:r>
      <w:r w:rsidRPr="00FD3AF8">
        <w:rPr>
          <w:lang w:val="es-MX"/>
        </w:rPr>
        <w:t>El proyecto comprende el suministro e instalación de una línea en media tensión trifásica 34,5kV, para respaldar el circuito 34-33 existente, la construcción del proyecto es desde la subestación Santiago hasta la Subestación Soná, la longitud aproximada la línea es de 49,5 km. El conductor por utilizar en el circuito será 477 Al Forrado en su línea troncal.</w:t>
      </w:r>
    </w:p>
    <w:p w14:paraId="3E97E09E" w14:textId="77777777" w:rsidR="00EC2F18" w:rsidRPr="00FD3AF8" w:rsidRDefault="00EC2F18" w:rsidP="00EC2F18">
      <w:pPr>
        <w:jc w:val="both"/>
        <w:rPr>
          <w:lang w:val="es-MX"/>
        </w:rPr>
      </w:pPr>
      <w:r w:rsidRPr="00287C9E">
        <w:rPr>
          <w:lang w:val="es-MX"/>
        </w:rPr>
        <w:t xml:space="preserve">La protección para aves y animales silvestres es una tarea de </w:t>
      </w:r>
      <w:r w:rsidRPr="11327FEC">
        <w:rPr>
          <w:lang w:val="es-MX"/>
        </w:rPr>
        <w:t>la prestadora</w:t>
      </w:r>
      <w:r w:rsidRPr="00287C9E">
        <w:rPr>
          <w:lang w:val="es-MX"/>
        </w:rPr>
        <w:t>, para eso se han implementado algunas mejoras. Dentro de estas está incluida el suministro de la protección para aves en las especificaciones de equipos, como el cable forrado ecológico, utilizado en este proyecto para la protección de fauna y flora; y que no es invasivo en los trabajos de poda cuando se requiera.</w:t>
      </w:r>
    </w:p>
    <w:p w14:paraId="48126BB2" w14:textId="2F3BB464" w:rsidR="00EC2F18" w:rsidRPr="00FD3AF8" w:rsidRDefault="00EC2F18" w:rsidP="00222780">
      <w:pPr>
        <w:rPr>
          <w:lang w:val="es-MX"/>
        </w:rPr>
      </w:pPr>
      <w:r>
        <w:rPr>
          <w:b/>
          <w:lang w:val="es-MX"/>
        </w:rPr>
        <w:t>6</w:t>
      </w:r>
      <w:r w:rsidRPr="11327FEC">
        <w:rPr>
          <w:b/>
          <w:lang w:val="es-MX"/>
        </w:rPr>
        <w:t>.2 Objetivo</w:t>
      </w:r>
      <w:r w:rsidRPr="11327FEC">
        <w:rPr>
          <w:b/>
          <w:bCs/>
          <w:lang w:val="es-MX"/>
        </w:rPr>
        <w:t>:</w:t>
      </w:r>
      <w:r w:rsidRPr="11327FEC">
        <w:rPr>
          <w:lang w:val="es-MX"/>
        </w:rPr>
        <w:t xml:space="preserve"> Brindar</w:t>
      </w:r>
      <w:r w:rsidRPr="004150FF">
        <w:rPr>
          <w:lang w:val="es-MX"/>
        </w:rPr>
        <w:t xml:space="preserve"> respaldo a los clientes del circuito 34-33 y SE Soná.</w:t>
      </w:r>
    </w:p>
    <w:p w14:paraId="5AE616C2" w14:textId="43EA1A99" w:rsidR="00EC2F18" w:rsidRDefault="00EC2F18" w:rsidP="00EC2F18">
      <w:pPr>
        <w:rPr>
          <w:lang w:val="es-MX"/>
        </w:rPr>
      </w:pPr>
      <w:r>
        <w:rPr>
          <w:rFonts w:cs="Times New Roman"/>
          <w:b/>
          <w:bCs/>
          <w:lang w:val="es-MX"/>
        </w:rPr>
        <w:t>6</w:t>
      </w:r>
      <w:r w:rsidRPr="11327FEC">
        <w:rPr>
          <w:rFonts w:cs="Times New Roman"/>
          <w:b/>
          <w:bCs/>
          <w:lang w:val="es-MX"/>
        </w:rPr>
        <w:t xml:space="preserve">.3 </w:t>
      </w:r>
      <w:r w:rsidRPr="00222780">
        <w:rPr>
          <w:b/>
          <w:lang w:val="es-MX"/>
        </w:rPr>
        <w:t>Beneficios</w:t>
      </w:r>
      <w:r w:rsidRPr="11327FEC">
        <w:rPr>
          <w:rFonts w:cs="Times New Roman"/>
          <w:b/>
          <w:bCs/>
          <w:lang w:val="es-MX"/>
        </w:rPr>
        <w:t xml:space="preserve">: </w:t>
      </w:r>
      <w:r w:rsidRPr="11327FEC">
        <w:rPr>
          <w:rFonts w:cs="Times New Roman"/>
          <w:lang w:val="es-MX"/>
        </w:rPr>
        <w:t xml:space="preserve"> M</w:t>
      </w:r>
      <w:r w:rsidRPr="11327FEC">
        <w:rPr>
          <w:lang w:val="es-MX"/>
        </w:rPr>
        <w:t>ejorar la confiabilidad del suministro de energía eléctrica.</w:t>
      </w:r>
    </w:p>
    <w:p w14:paraId="4803F781" w14:textId="38605E15" w:rsidR="00EC2F18" w:rsidRPr="00EC2F18" w:rsidRDefault="00EC2F18" w:rsidP="00EC2F18">
      <w:pPr>
        <w:rPr>
          <w:b/>
          <w:bCs/>
          <w:lang w:val="es-MX"/>
        </w:rPr>
      </w:pPr>
      <w:r w:rsidRPr="00EC2F18">
        <w:rPr>
          <w:b/>
          <w:bCs/>
          <w:lang w:val="es-MX"/>
        </w:rPr>
        <w:t xml:space="preserve">6.4 </w:t>
      </w:r>
      <w:r w:rsidRPr="00222780">
        <w:rPr>
          <w:b/>
          <w:lang w:val="es-MX"/>
        </w:rPr>
        <w:t>Unifilar</w:t>
      </w:r>
    </w:p>
    <w:p w14:paraId="5B3AE056" w14:textId="77777777" w:rsidR="00EC2F18" w:rsidRDefault="00EC2F18" w:rsidP="00EC2F18">
      <w:pPr>
        <w:jc w:val="center"/>
      </w:pPr>
      <w:r>
        <w:rPr>
          <w:noProof/>
        </w:rPr>
        <w:drawing>
          <wp:inline distT="0" distB="0" distL="0" distR="0" wp14:anchorId="036B5D9B" wp14:editId="48F2B536">
            <wp:extent cx="3820058" cy="2657845"/>
            <wp:effectExtent l="0" t="0" r="0" b="0"/>
            <wp:docPr id="3024133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03754" name="Picture 846903754"/>
                    <pic:cNvPicPr/>
                  </pic:nvPicPr>
                  <pic:blipFill>
                    <a:blip r:embed="rId16">
                      <a:extLst>
                        <a:ext uri="{28A0092B-C50C-407E-A947-70E740481C1C}">
                          <a14:useLocalDpi xmlns:a14="http://schemas.microsoft.com/office/drawing/2010/main"/>
                        </a:ext>
                      </a:extLst>
                    </a:blip>
                    <a:stretch>
                      <a:fillRect/>
                    </a:stretch>
                  </pic:blipFill>
                  <pic:spPr>
                    <a:xfrm>
                      <a:off x="0" y="0"/>
                      <a:ext cx="3820058" cy="2657845"/>
                    </a:xfrm>
                    <a:prstGeom prst="rect">
                      <a:avLst/>
                    </a:prstGeom>
                  </pic:spPr>
                </pic:pic>
              </a:graphicData>
            </a:graphic>
          </wp:inline>
        </w:drawing>
      </w:r>
    </w:p>
    <w:p w14:paraId="171BEBFE" w14:textId="77777777" w:rsidR="007C3B19" w:rsidRPr="00FD3AF8" w:rsidRDefault="007C3B19" w:rsidP="00EC2F18">
      <w:pPr>
        <w:jc w:val="center"/>
      </w:pPr>
    </w:p>
    <w:p w14:paraId="7CBD203A" w14:textId="2FDDF769" w:rsidR="00EC2F18" w:rsidRDefault="007C3B19" w:rsidP="007C3B19">
      <w:pPr>
        <w:rPr>
          <w:lang w:val="es-MX"/>
        </w:rPr>
      </w:pPr>
      <w:r w:rsidRPr="007C3B19">
        <w:rPr>
          <w:b/>
          <w:bCs/>
          <w:lang w:val="es-MX"/>
        </w:rPr>
        <w:t>6</w:t>
      </w:r>
      <w:r w:rsidR="00EC2F18" w:rsidRPr="007C3B19">
        <w:rPr>
          <w:b/>
          <w:bCs/>
          <w:lang w:val="es-MX"/>
        </w:rPr>
        <w:t>.5 Entrada en operación:</w:t>
      </w:r>
      <w:r w:rsidR="00EC2F18" w:rsidRPr="11327FEC">
        <w:rPr>
          <w:lang w:val="es-MX"/>
        </w:rPr>
        <w:t xml:space="preserve"> </w:t>
      </w:r>
      <w:r w:rsidR="00EC2F18">
        <w:rPr>
          <w:lang w:val="es-MX"/>
        </w:rPr>
        <w:t>j</w:t>
      </w:r>
      <w:r w:rsidR="00EC2F18" w:rsidRPr="11327FEC">
        <w:rPr>
          <w:lang w:val="es-MX"/>
        </w:rPr>
        <w:t>unio de 202</w:t>
      </w:r>
      <w:r w:rsidR="00EC2F18">
        <w:rPr>
          <w:lang w:val="es-MX"/>
        </w:rPr>
        <w:t>8</w:t>
      </w:r>
      <w:r w:rsidR="00EC2F18" w:rsidRPr="11327FEC">
        <w:rPr>
          <w:lang w:val="es-MX"/>
        </w:rPr>
        <w:t>.</w:t>
      </w:r>
    </w:p>
    <w:p w14:paraId="180142C6" w14:textId="7041EBD1" w:rsidR="00EC2F18" w:rsidRDefault="007C3B19" w:rsidP="00EC2F18">
      <w:pPr>
        <w:rPr>
          <w:lang w:val="es-MX"/>
        </w:rPr>
      </w:pPr>
      <w:r>
        <w:rPr>
          <w:b/>
          <w:bCs/>
          <w:lang w:val="es-MX"/>
        </w:rPr>
        <w:t>6</w:t>
      </w:r>
      <w:r w:rsidR="00EC2F18" w:rsidRPr="007C3B19">
        <w:rPr>
          <w:b/>
          <w:bCs/>
          <w:lang w:val="es-MX"/>
        </w:rPr>
        <w:t>.6 Monto del proyecto</w:t>
      </w:r>
      <w:r w:rsidR="00EC2F18">
        <w:rPr>
          <w:lang w:val="es-MX"/>
        </w:rPr>
        <w:t xml:space="preserve">: </w:t>
      </w:r>
      <w:r w:rsidR="00EC2F18" w:rsidRPr="11327FEC">
        <w:rPr>
          <w:lang w:val="es-MX"/>
        </w:rPr>
        <w:t>B/. 5,023,354.00</w:t>
      </w:r>
    </w:p>
    <w:p w14:paraId="3A8B53EF" w14:textId="77777777" w:rsidR="00C24FF0" w:rsidRDefault="00C24FF0" w:rsidP="00EC2F18">
      <w:pPr>
        <w:rPr>
          <w:lang w:val="es-MX"/>
        </w:rPr>
      </w:pPr>
    </w:p>
    <w:p w14:paraId="0227E52F" w14:textId="77777777" w:rsidR="00C14533" w:rsidRPr="00357C9A" w:rsidRDefault="00C14533" w:rsidP="00EC2F18">
      <w:pPr>
        <w:rPr>
          <w:lang w:val="es-MX"/>
        </w:rPr>
      </w:pPr>
    </w:p>
    <w:p w14:paraId="759C563A" w14:textId="4E8966AA" w:rsidR="00C14533" w:rsidRPr="00C14533" w:rsidRDefault="007C3B19" w:rsidP="00C14533">
      <w:pPr>
        <w:pStyle w:val="Ttulo1"/>
        <w:numPr>
          <w:ilvl w:val="0"/>
          <w:numId w:val="0"/>
        </w:numPr>
        <w:rPr>
          <w:rFonts w:cs="Times New Roman"/>
          <w:sz w:val="28"/>
          <w:szCs w:val="28"/>
        </w:rPr>
      </w:pPr>
      <w:bookmarkStart w:id="13" w:name="_Toc230265694"/>
      <w:r>
        <w:rPr>
          <w:rFonts w:cs="Times New Roman"/>
          <w:sz w:val="28"/>
          <w:szCs w:val="28"/>
        </w:rPr>
        <w:lastRenderedPageBreak/>
        <w:t xml:space="preserve">7. </w:t>
      </w:r>
      <w:r w:rsidR="00B34140">
        <w:rPr>
          <w:rFonts w:cs="Times New Roman"/>
          <w:sz w:val="28"/>
          <w:szCs w:val="28"/>
        </w:rPr>
        <w:t>Alumbrado Público</w:t>
      </w:r>
      <w:bookmarkEnd w:id="13"/>
    </w:p>
    <w:p w14:paraId="752AF7B3" w14:textId="7B5C6AC6" w:rsidR="007C3B19" w:rsidRDefault="00C14533" w:rsidP="007C3B19">
      <w:pPr>
        <w:pStyle w:val="Ttulo1"/>
        <w:numPr>
          <w:ilvl w:val="0"/>
          <w:numId w:val="0"/>
        </w:numPr>
        <w:rPr>
          <w:rFonts w:cs="Times New Roman"/>
          <w:sz w:val="28"/>
          <w:szCs w:val="28"/>
        </w:rPr>
      </w:pPr>
      <w:bookmarkStart w:id="14" w:name="_Toc230265695"/>
      <w:r>
        <w:rPr>
          <w:rFonts w:cs="Times New Roman"/>
          <w:sz w:val="28"/>
          <w:szCs w:val="28"/>
        </w:rPr>
        <w:t xml:space="preserve">7.1 </w:t>
      </w:r>
      <w:r w:rsidR="007C3B19" w:rsidRPr="11327FEC">
        <w:rPr>
          <w:rFonts w:cs="Times New Roman"/>
          <w:sz w:val="28"/>
          <w:szCs w:val="28"/>
        </w:rPr>
        <w:t>Crecimiento Vegetativo</w:t>
      </w:r>
      <w:r w:rsidR="00B34140">
        <w:rPr>
          <w:rFonts w:cs="Times New Roman"/>
          <w:sz w:val="28"/>
          <w:szCs w:val="28"/>
        </w:rPr>
        <w:t xml:space="preserve"> LED</w:t>
      </w:r>
      <w:bookmarkEnd w:id="14"/>
      <w:r w:rsidR="00C24FF0">
        <w:rPr>
          <w:rFonts w:cs="Times New Roman"/>
          <w:sz w:val="28"/>
          <w:szCs w:val="28"/>
        </w:rPr>
        <w:t xml:space="preserve"> </w:t>
      </w:r>
    </w:p>
    <w:p w14:paraId="5F38DEBC" w14:textId="67F59AB8" w:rsidR="007C3B19" w:rsidRDefault="007C3B19" w:rsidP="00C14533">
      <w:pPr>
        <w:spacing w:line="360" w:lineRule="auto"/>
        <w:jc w:val="both"/>
        <w:rPr>
          <w:lang w:val="es-MX"/>
        </w:rPr>
      </w:pPr>
      <w:bookmarkStart w:id="15" w:name="_Toc223007004"/>
      <w:r w:rsidRPr="007C3B19">
        <w:rPr>
          <w:b/>
          <w:bCs/>
          <w:lang w:val="es-MX"/>
        </w:rPr>
        <w:t>7.1</w:t>
      </w:r>
      <w:r w:rsidR="00C14533">
        <w:rPr>
          <w:b/>
          <w:bCs/>
          <w:lang w:val="es-MX"/>
        </w:rPr>
        <w:t>.1</w:t>
      </w:r>
      <w:r w:rsidRPr="007C3B19">
        <w:rPr>
          <w:b/>
          <w:bCs/>
          <w:lang w:val="es-MX"/>
        </w:rPr>
        <w:t xml:space="preserve"> Alcance</w:t>
      </w:r>
      <w:bookmarkEnd w:id="15"/>
      <w:r w:rsidRPr="007C3B19">
        <w:rPr>
          <w:b/>
          <w:bCs/>
          <w:lang w:val="es-MX"/>
        </w:rPr>
        <w:t>:</w:t>
      </w:r>
      <w:r>
        <w:rPr>
          <w:lang w:val="es-MX"/>
        </w:rPr>
        <w:t xml:space="preserve"> </w:t>
      </w:r>
      <w:r w:rsidR="00C14533" w:rsidRPr="00C14533">
        <w:rPr>
          <w:lang w:val="es-MX"/>
        </w:rPr>
        <w:t>Instalación progresiva de nuevas luminarias como resultado del desarrollo gradual de un área geográfico.</w:t>
      </w:r>
    </w:p>
    <w:p w14:paraId="23C5BAC0" w14:textId="56E10923" w:rsidR="007C3B19" w:rsidRDefault="007C3B19" w:rsidP="00C14533">
      <w:pPr>
        <w:spacing w:line="360" w:lineRule="auto"/>
        <w:jc w:val="both"/>
        <w:rPr>
          <w:rFonts w:eastAsia="Times New Roman" w:cs="Times New Roman"/>
          <w:color w:val="000000" w:themeColor="text1"/>
        </w:rPr>
      </w:pPr>
      <w:r>
        <w:rPr>
          <w:rFonts w:eastAsia="Times New Roman" w:cs="Times New Roman"/>
          <w:b/>
          <w:bCs/>
          <w:color w:val="000000" w:themeColor="text1"/>
        </w:rPr>
        <w:t>7</w:t>
      </w:r>
      <w:r w:rsidRPr="11327FEC">
        <w:rPr>
          <w:rFonts w:eastAsia="Times New Roman" w:cs="Times New Roman"/>
          <w:b/>
          <w:bCs/>
          <w:color w:val="000000" w:themeColor="text1"/>
        </w:rPr>
        <w:t>.</w:t>
      </w:r>
      <w:r w:rsidR="00C14533">
        <w:rPr>
          <w:rFonts w:eastAsia="Times New Roman" w:cs="Times New Roman"/>
          <w:b/>
          <w:bCs/>
          <w:color w:val="000000" w:themeColor="text1"/>
        </w:rPr>
        <w:t>1.</w:t>
      </w:r>
      <w:r>
        <w:rPr>
          <w:rFonts w:eastAsia="Times New Roman" w:cs="Times New Roman"/>
          <w:b/>
          <w:bCs/>
          <w:color w:val="000000" w:themeColor="text1"/>
        </w:rPr>
        <w:t>2</w:t>
      </w:r>
      <w:r w:rsidRPr="11327FEC">
        <w:rPr>
          <w:rFonts w:eastAsia="Times New Roman" w:cs="Times New Roman"/>
          <w:b/>
          <w:bCs/>
          <w:color w:val="000000" w:themeColor="text1"/>
        </w:rPr>
        <w:t xml:space="preserve"> </w:t>
      </w:r>
      <w:r w:rsidRPr="00C24FF0">
        <w:rPr>
          <w:b/>
          <w:bCs/>
          <w:lang w:val="es-MX"/>
        </w:rPr>
        <w:t>Objetivo</w:t>
      </w:r>
      <w:r w:rsidRPr="11327FEC">
        <w:rPr>
          <w:rFonts w:eastAsia="Times New Roman" w:cs="Times New Roman"/>
          <w:color w:val="000000" w:themeColor="text1"/>
        </w:rPr>
        <w:t xml:space="preserve">: </w:t>
      </w:r>
      <w:r w:rsidR="00C14533" w:rsidRPr="00C14533">
        <w:rPr>
          <w:rFonts w:eastAsia="Times New Roman" w:cs="Times New Roman"/>
          <w:color w:val="000000" w:themeColor="text1"/>
        </w:rPr>
        <w:t>Instalación de nuevas luminarias debido a nuevas viviendas o calles que se van construyendo con el tiempo, expansiones en zonas residenciales existentes, petición de los clientes para la instalación de luminarias adicionales que mejoren la seguridad o visibilidad.</w:t>
      </w:r>
    </w:p>
    <w:p w14:paraId="739A132A" w14:textId="337FAC67" w:rsidR="007C3B19" w:rsidRDefault="007C3B19" w:rsidP="00C14533">
      <w:pPr>
        <w:spacing w:line="360" w:lineRule="auto"/>
        <w:rPr>
          <w:rFonts w:eastAsia="Times New Roman" w:cs="Times New Roman"/>
          <w:color w:val="000000" w:themeColor="text1"/>
        </w:rPr>
      </w:pPr>
      <w:r>
        <w:rPr>
          <w:rFonts w:eastAsia="Times New Roman" w:cs="Times New Roman"/>
          <w:b/>
          <w:bCs/>
          <w:color w:val="000000" w:themeColor="text1"/>
        </w:rPr>
        <w:t>7</w:t>
      </w:r>
      <w:r w:rsidRPr="11327FEC">
        <w:rPr>
          <w:rFonts w:eastAsia="Times New Roman" w:cs="Times New Roman"/>
          <w:b/>
          <w:bCs/>
          <w:color w:val="000000" w:themeColor="text1"/>
        </w:rPr>
        <w:t>.</w:t>
      </w:r>
      <w:r w:rsidR="00C14533">
        <w:rPr>
          <w:rFonts w:eastAsia="Times New Roman" w:cs="Times New Roman"/>
          <w:b/>
          <w:bCs/>
          <w:color w:val="000000" w:themeColor="text1"/>
        </w:rPr>
        <w:t>1.</w:t>
      </w:r>
      <w:r>
        <w:rPr>
          <w:rFonts w:eastAsia="Times New Roman" w:cs="Times New Roman"/>
          <w:b/>
          <w:bCs/>
          <w:color w:val="000000" w:themeColor="text1"/>
        </w:rPr>
        <w:t>3</w:t>
      </w:r>
      <w:r w:rsidRPr="11327FEC">
        <w:rPr>
          <w:rFonts w:eastAsia="Times New Roman" w:cs="Times New Roman"/>
          <w:b/>
          <w:bCs/>
          <w:color w:val="000000" w:themeColor="text1"/>
        </w:rPr>
        <w:t xml:space="preserve"> </w:t>
      </w:r>
      <w:r w:rsidRPr="00C24FF0">
        <w:rPr>
          <w:b/>
          <w:bCs/>
          <w:lang w:val="es-MX"/>
        </w:rPr>
        <w:t>Beneficio</w:t>
      </w:r>
      <w:r w:rsidRPr="11327FEC">
        <w:rPr>
          <w:rFonts w:eastAsia="Times New Roman" w:cs="Times New Roman"/>
          <w:b/>
          <w:bCs/>
          <w:color w:val="000000" w:themeColor="text1"/>
        </w:rPr>
        <w:t xml:space="preserve">: </w:t>
      </w:r>
      <w:r w:rsidRPr="11327FEC">
        <w:rPr>
          <w:rFonts w:eastAsia="Times New Roman" w:cs="Times New Roman"/>
          <w:color w:val="000000" w:themeColor="text1"/>
        </w:rPr>
        <w:t>Seguridad y visibilidad.</w:t>
      </w:r>
    </w:p>
    <w:p w14:paraId="78DE3408" w14:textId="2B78F1A5" w:rsidR="007C3B19" w:rsidRDefault="007C3B19" w:rsidP="00C14533">
      <w:pPr>
        <w:spacing w:line="360" w:lineRule="auto"/>
        <w:rPr>
          <w:lang w:val="es-MX"/>
        </w:rPr>
      </w:pPr>
      <w:r>
        <w:rPr>
          <w:rFonts w:eastAsia="Times New Roman" w:cs="Times New Roman"/>
          <w:b/>
          <w:bCs/>
          <w:color w:val="000000" w:themeColor="text1"/>
        </w:rPr>
        <w:t>7</w:t>
      </w:r>
      <w:r w:rsidRPr="11327FEC">
        <w:rPr>
          <w:rFonts w:eastAsia="Times New Roman" w:cs="Times New Roman"/>
          <w:b/>
          <w:bCs/>
          <w:color w:val="000000" w:themeColor="text1"/>
        </w:rPr>
        <w:t>.</w:t>
      </w:r>
      <w:r w:rsidR="00C14533">
        <w:rPr>
          <w:rFonts w:eastAsia="Times New Roman" w:cs="Times New Roman"/>
          <w:b/>
          <w:bCs/>
          <w:color w:val="000000" w:themeColor="text1"/>
        </w:rPr>
        <w:t>1.</w:t>
      </w:r>
      <w:r>
        <w:rPr>
          <w:rFonts w:eastAsia="Times New Roman" w:cs="Times New Roman"/>
          <w:b/>
          <w:bCs/>
          <w:color w:val="000000" w:themeColor="text1"/>
        </w:rPr>
        <w:t>4</w:t>
      </w:r>
      <w:r w:rsidRPr="11327FEC">
        <w:rPr>
          <w:rFonts w:eastAsia="Times New Roman" w:cs="Times New Roman"/>
          <w:b/>
          <w:bCs/>
          <w:color w:val="000000" w:themeColor="text1"/>
        </w:rPr>
        <w:t xml:space="preserve"> </w:t>
      </w:r>
      <w:r w:rsidR="00C14533">
        <w:rPr>
          <w:b/>
        </w:rPr>
        <w:t>Activos</w:t>
      </w:r>
      <w:r w:rsidR="00C14533">
        <w:rPr>
          <w:b/>
          <w:spacing w:val="-2"/>
        </w:rPr>
        <w:t xml:space="preserve"> </w:t>
      </w:r>
      <w:r w:rsidR="00C14533">
        <w:rPr>
          <w:b/>
        </w:rPr>
        <w:t>por</w:t>
      </w:r>
      <w:r w:rsidR="00C14533">
        <w:rPr>
          <w:b/>
          <w:spacing w:val="-6"/>
        </w:rPr>
        <w:t xml:space="preserve"> </w:t>
      </w:r>
      <w:r w:rsidR="00C14533">
        <w:rPr>
          <w:b/>
        </w:rPr>
        <w:t>instalar:</w:t>
      </w:r>
      <w:r w:rsidR="00C14533">
        <w:rPr>
          <w:b/>
          <w:spacing w:val="-2"/>
        </w:rPr>
        <w:t xml:space="preserve"> </w:t>
      </w:r>
      <w:r w:rsidR="00C14533">
        <w:t>13,640</w:t>
      </w:r>
      <w:r w:rsidR="00C14533">
        <w:rPr>
          <w:spacing w:val="-1"/>
        </w:rPr>
        <w:t xml:space="preserve"> </w:t>
      </w:r>
      <w:r w:rsidR="00C14533">
        <w:rPr>
          <w:spacing w:val="-2"/>
        </w:rPr>
        <w:t>luminarias.</w:t>
      </w:r>
    </w:p>
    <w:p w14:paraId="46867BFC" w14:textId="417504A7" w:rsidR="007C3B19" w:rsidRPr="00C14533" w:rsidRDefault="007C3B19" w:rsidP="00C14533">
      <w:pPr>
        <w:spacing w:line="360" w:lineRule="auto"/>
        <w:rPr>
          <w:rFonts w:eastAsia="Times New Roman" w:cs="Times New Roman"/>
          <w:color w:val="000000" w:themeColor="text1"/>
        </w:rPr>
      </w:pPr>
      <w:r>
        <w:rPr>
          <w:rFonts w:eastAsia="Times New Roman" w:cs="Times New Roman"/>
          <w:b/>
          <w:bCs/>
          <w:color w:val="000000" w:themeColor="text1"/>
        </w:rPr>
        <w:t>7</w:t>
      </w:r>
      <w:r w:rsidRPr="11327FEC">
        <w:rPr>
          <w:rFonts w:eastAsia="Times New Roman" w:cs="Times New Roman"/>
          <w:b/>
          <w:bCs/>
          <w:color w:val="000000" w:themeColor="text1"/>
        </w:rPr>
        <w:t>.</w:t>
      </w:r>
      <w:r w:rsidR="00C14533">
        <w:rPr>
          <w:rFonts w:eastAsia="Times New Roman" w:cs="Times New Roman"/>
          <w:b/>
          <w:bCs/>
          <w:color w:val="000000" w:themeColor="text1"/>
        </w:rPr>
        <w:t>1.</w:t>
      </w:r>
      <w:r>
        <w:rPr>
          <w:rFonts w:eastAsia="Times New Roman" w:cs="Times New Roman"/>
          <w:b/>
          <w:bCs/>
          <w:color w:val="000000" w:themeColor="text1"/>
        </w:rPr>
        <w:t>5</w:t>
      </w:r>
      <w:r w:rsidRPr="11327FEC">
        <w:rPr>
          <w:rFonts w:eastAsia="Times New Roman" w:cs="Times New Roman"/>
          <w:b/>
          <w:bCs/>
          <w:color w:val="000000" w:themeColor="text1"/>
        </w:rPr>
        <w:t xml:space="preserve"> </w:t>
      </w:r>
      <w:r w:rsidRPr="00C24FF0">
        <w:rPr>
          <w:b/>
          <w:bCs/>
          <w:lang w:val="es-MX"/>
        </w:rPr>
        <w:t>Entrada</w:t>
      </w:r>
      <w:r w:rsidRPr="11327FEC">
        <w:rPr>
          <w:rFonts w:eastAsia="Times New Roman" w:cs="Times New Roman"/>
          <w:b/>
          <w:bCs/>
          <w:color w:val="000000" w:themeColor="text1"/>
        </w:rPr>
        <w:t xml:space="preserve"> en operación:</w:t>
      </w:r>
      <w:r w:rsidRPr="11327FEC">
        <w:rPr>
          <w:rFonts w:eastAsia="Times New Roman" w:cs="Times New Roman"/>
          <w:color w:val="000000" w:themeColor="text1"/>
        </w:rPr>
        <w:t xml:space="preserve"> junio 2030</w:t>
      </w:r>
      <w:r>
        <w:rPr>
          <w:rFonts w:eastAsia="Times New Roman" w:cs="Times New Roman"/>
          <w:color w:val="000000" w:themeColor="text1"/>
        </w:rPr>
        <w:t>.</w:t>
      </w:r>
    </w:p>
    <w:p w14:paraId="53970E31" w14:textId="079A3B52" w:rsidR="00C14533" w:rsidRDefault="007C3B19" w:rsidP="00C14533">
      <w:pPr>
        <w:spacing w:line="360" w:lineRule="auto"/>
        <w:rPr>
          <w:lang w:val="es-MX"/>
        </w:rPr>
      </w:pPr>
      <w:bookmarkStart w:id="16" w:name="_Toc223007009"/>
      <w:r w:rsidRPr="007C3B19">
        <w:rPr>
          <w:b/>
          <w:bCs/>
          <w:lang w:val="es-MX"/>
        </w:rPr>
        <w:t>7.</w:t>
      </w:r>
      <w:r w:rsidR="00C14533">
        <w:rPr>
          <w:b/>
          <w:bCs/>
          <w:lang w:val="es-MX"/>
        </w:rPr>
        <w:t>1.</w:t>
      </w:r>
      <w:r w:rsidRPr="007C3B19">
        <w:rPr>
          <w:b/>
          <w:bCs/>
          <w:lang w:val="es-MX"/>
        </w:rPr>
        <w:t>6 Monto del proyecto</w:t>
      </w:r>
      <w:bookmarkEnd w:id="16"/>
      <w:r w:rsidRPr="007C3B19">
        <w:rPr>
          <w:b/>
          <w:bCs/>
          <w:lang w:val="es-MX"/>
        </w:rPr>
        <w:t>:</w:t>
      </w:r>
      <w:r w:rsidRPr="11327FEC">
        <w:rPr>
          <w:lang w:val="es-MX"/>
        </w:rPr>
        <w:t xml:space="preserve">  B/.</w:t>
      </w:r>
      <w:r w:rsidR="00C14533">
        <w:rPr>
          <w:lang w:val="es-MX"/>
        </w:rPr>
        <w:t>5,184,000.00</w:t>
      </w:r>
    </w:p>
    <w:p w14:paraId="5F89F58D" w14:textId="265000BD" w:rsidR="00C14533" w:rsidRPr="00C14533" w:rsidRDefault="00C14533" w:rsidP="00C14533">
      <w:pPr>
        <w:pStyle w:val="Ttulo1"/>
        <w:numPr>
          <w:ilvl w:val="0"/>
          <w:numId w:val="0"/>
        </w:numPr>
        <w:rPr>
          <w:rFonts w:cs="Times New Roman"/>
          <w:sz w:val="28"/>
          <w:szCs w:val="28"/>
        </w:rPr>
      </w:pPr>
      <w:bookmarkStart w:id="17" w:name="_Toc230265696"/>
      <w:r>
        <w:rPr>
          <w:rFonts w:cs="Times New Roman"/>
          <w:sz w:val="28"/>
          <w:szCs w:val="28"/>
        </w:rPr>
        <w:t xml:space="preserve">7.2 </w:t>
      </w:r>
      <w:r w:rsidRPr="00C14533">
        <w:rPr>
          <w:rFonts w:cs="Times New Roman"/>
          <w:sz w:val="28"/>
          <w:szCs w:val="28"/>
        </w:rPr>
        <w:t>Sustitución de luminarias de Sodio por LED con fotocontroles inteligentes</w:t>
      </w:r>
      <w:bookmarkEnd w:id="17"/>
    </w:p>
    <w:p w14:paraId="331BA129" w14:textId="46027105" w:rsidR="00C14533" w:rsidRPr="00C14533" w:rsidRDefault="00C14533" w:rsidP="00C14533">
      <w:pPr>
        <w:widowControl w:val="0"/>
        <w:tabs>
          <w:tab w:val="left" w:pos="1161"/>
        </w:tabs>
        <w:autoSpaceDE w:val="0"/>
        <w:autoSpaceDN w:val="0"/>
        <w:spacing w:before="158" w:line="360" w:lineRule="auto"/>
        <w:jc w:val="both"/>
        <w:rPr>
          <w:bCs/>
        </w:rPr>
      </w:pPr>
      <w:r w:rsidRPr="00C14533">
        <w:rPr>
          <w:rFonts w:cs="Times New Roman"/>
        </w:rPr>
        <w:t xml:space="preserve">7.2.1 </w:t>
      </w:r>
      <w:r w:rsidRPr="00C14533">
        <w:rPr>
          <w:b/>
        </w:rPr>
        <w:t xml:space="preserve">Alcance: </w:t>
      </w:r>
      <w:r w:rsidRPr="00C14533">
        <w:rPr>
          <w:bCs/>
        </w:rPr>
        <w:t>Proceso mediante el cual las luminarias de alumbrado público basadas en vapor de sodio de alta presión (HPS) son sustituidas por luminarias con tecnología LED.</w:t>
      </w:r>
    </w:p>
    <w:p w14:paraId="55A77407" w14:textId="4ABCB3B1" w:rsidR="00C14533" w:rsidRPr="00C14533" w:rsidRDefault="00C14533" w:rsidP="00C14533">
      <w:pPr>
        <w:spacing w:line="360" w:lineRule="auto"/>
        <w:jc w:val="both"/>
        <w:rPr>
          <w:rFonts w:eastAsia="Times New Roman" w:cs="Times New Roman"/>
          <w:b/>
          <w:bCs/>
          <w:color w:val="000000" w:themeColor="text1"/>
        </w:rPr>
      </w:pPr>
      <w:r w:rsidRPr="00C14533">
        <w:rPr>
          <w:rFonts w:eastAsia="Times New Roman" w:cs="Times New Roman"/>
          <w:b/>
          <w:bCs/>
          <w:color w:val="000000" w:themeColor="text1"/>
        </w:rPr>
        <w:t xml:space="preserve">7.2.2 Objetivo: </w:t>
      </w:r>
      <w:r w:rsidRPr="00C14533">
        <w:rPr>
          <w:rFonts w:eastAsia="Times New Roman" w:cs="Times New Roman"/>
          <w:color w:val="000000" w:themeColor="text1"/>
        </w:rPr>
        <w:t>Mejorar la eficiencia energética, la calidad de iluminación y la vida útil del sistema de alumbrado público.</w:t>
      </w:r>
    </w:p>
    <w:p w14:paraId="6BE498BB" w14:textId="687C14D1" w:rsidR="00C14533" w:rsidRPr="00C14533" w:rsidRDefault="00C14533" w:rsidP="00C14533">
      <w:pPr>
        <w:spacing w:line="360" w:lineRule="auto"/>
        <w:jc w:val="both"/>
        <w:rPr>
          <w:rFonts w:eastAsia="Times New Roman" w:cs="Times New Roman"/>
          <w:b/>
          <w:bCs/>
          <w:color w:val="000000" w:themeColor="text1"/>
        </w:rPr>
      </w:pPr>
      <w:r>
        <w:rPr>
          <w:rFonts w:eastAsia="Times New Roman" w:cs="Times New Roman"/>
          <w:b/>
          <w:bCs/>
          <w:color w:val="000000" w:themeColor="text1"/>
        </w:rPr>
        <w:t>7</w:t>
      </w:r>
      <w:r w:rsidRPr="11327FEC">
        <w:rPr>
          <w:rFonts w:eastAsia="Times New Roman" w:cs="Times New Roman"/>
          <w:b/>
          <w:bCs/>
          <w:color w:val="000000" w:themeColor="text1"/>
        </w:rPr>
        <w:t>.</w:t>
      </w:r>
      <w:r>
        <w:rPr>
          <w:rFonts w:eastAsia="Times New Roman" w:cs="Times New Roman"/>
          <w:b/>
          <w:bCs/>
          <w:color w:val="000000" w:themeColor="text1"/>
        </w:rPr>
        <w:t>2.3</w:t>
      </w:r>
      <w:r w:rsidRPr="11327FEC">
        <w:rPr>
          <w:rFonts w:eastAsia="Times New Roman" w:cs="Times New Roman"/>
          <w:b/>
          <w:bCs/>
          <w:color w:val="000000" w:themeColor="text1"/>
        </w:rPr>
        <w:t xml:space="preserve"> </w:t>
      </w:r>
      <w:r w:rsidRPr="00C14533">
        <w:rPr>
          <w:rFonts w:eastAsia="Times New Roman" w:cs="Times New Roman"/>
          <w:b/>
          <w:bCs/>
          <w:color w:val="000000" w:themeColor="text1"/>
        </w:rPr>
        <w:t>Beneficio</w:t>
      </w:r>
      <w:r w:rsidRPr="11327FEC">
        <w:rPr>
          <w:rFonts w:eastAsia="Times New Roman" w:cs="Times New Roman"/>
          <w:b/>
          <w:bCs/>
          <w:color w:val="000000" w:themeColor="text1"/>
        </w:rPr>
        <w:t xml:space="preserve">: </w:t>
      </w:r>
      <w:r w:rsidRPr="00C14533">
        <w:rPr>
          <w:rFonts w:eastAsia="Times New Roman" w:cs="Times New Roman"/>
          <w:color w:val="000000" w:themeColor="text1"/>
        </w:rPr>
        <w:t>Seguridad y visibilidad.</w:t>
      </w:r>
    </w:p>
    <w:p w14:paraId="4729E04A" w14:textId="77777777" w:rsidR="00C14533" w:rsidRDefault="00C14533" w:rsidP="00C14533">
      <w:pPr>
        <w:spacing w:line="360" w:lineRule="auto"/>
        <w:jc w:val="both"/>
        <w:rPr>
          <w:rFonts w:eastAsia="Times New Roman" w:cs="Times New Roman"/>
          <w:b/>
          <w:bCs/>
          <w:color w:val="000000" w:themeColor="text1"/>
        </w:rPr>
      </w:pPr>
      <w:r w:rsidRPr="00C14533">
        <w:rPr>
          <w:rFonts w:eastAsia="Times New Roman" w:cs="Times New Roman"/>
          <w:b/>
          <w:bCs/>
          <w:color w:val="000000" w:themeColor="text1"/>
        </w:rPr>
        <w:t xml:space="preserve">7.2.4 Activos por instalar: </w:t>
      </w:r>
      <w:r w:rsidRPr="00C14533">
        <w:rPr>
          <w:rFonts w:eastAsia="Times New Roman" w:cs="Times New Roman"/>
          <w:color w:val="000000" w:themeColor="text1"/>
        </w:rPr>
        <w:t>11,623 luminarias.</w:t>
      </w:r>
    </w:p>
    <w:p w14:paraId="153AE95D" w14:textId="5D947C49" w:rsidR="00C14533" w:rsidRPr="00C14533" w:rsidRDefault="00C14533" w:rsidP="00C14533">
      <w:pPr>
        <w:spacing w:line="360" w:lineRule="auto"/>
        <w:jc w:val="both"/>
        <w:rPr>
          <w:rFonts w:eastAsia="Times New Roman" w:cs="Times New Roman"/>
          <w:b/>
          <w:bCs/>
          <w:color w:val="000000" w:themeColor="text1"/>
        </w:rPr>
      </w:pPr>
      <w:r>
        <w:rPr>
          <w:rFonts w:eastAsia="Times New Roman" w:cs="Times New Roman"/>
          <w:b/>
          <w:bCs/>
          <w:color w:val="000000" w:themeColor="text1"/>
        </w:rPr>
        <w:t xml:space="preserve">7.2.5 </w:t>
      </w:r>
      <w:r w:rsidRPr="00C14533">
        <w:rPr>
          <w:rFonts w:eastAsia="Times New Roman" w:cs="Times New Roman"/>
          <w:b/>
          <w:bCs/>
          <w:color w:val="000000" w:themeColor="text1"/>
        </w:rPr>
        <w:t xml:space="preserve">Entrada en operación: </w:t>
      </w:r>
      <w:r w:rsidRPr="00C14533">
        <w:rPr>
          <w:rFonts w:eastAsia="Times New Roman" w:cs="Times New Roman"/>
          <w:color w:val="000000" w:themeColor="text1"/>
        </w:rPr>
        <w:t>junio 2030</w:t>
      </w:r>
    </w:p>
    <w:p w14:paraId="101753F4" w14:textId="69F09CDA" w:rsidR="00C14533" w:rsidRPr="00C14533" w:rsidRDefault="00C14533" w:rsidP="00C14533">
      <w:pPr>
        <w:spacing w:line="360" w:lineRule="auto"/>
        <w:jc w:val="both"/>
        <w:rPr>
          <w:rFonts w:eastAsia="Times New Roman" w:cs="Times New Roman"/>
          <w:b/>
          <w:bCs/>
          <w:color w:val="000000" w:themeColor="text1"/>
        </w:rPr>
      </w:pPr>
      <w:r>
        <w:rPr>
          <w:rFonts w:eastAsia="Times New Roman" w:cs="Times New Roman"/>
          <w:b/>
          <w:bCs/>
          <w:color w:val="000000" w:themeColor="text1"/>
        </w:rPr>
        <w:t xml:space="preserve">7.2.6 </w:t>
      </w:r>
      <w:r w:rsidRPr="00C14533">
        <w:rPr>
          <w:rFonts w:eastAsia="Times New Roman" w:cs="Times New Roman"/>
          <w:b/>
          <w:bCs/>
          <w:color w:val="000000" w:themeColor="text1"/>
        </w:rPr>
        <w:t xml:space="preserve">Monto del proyecto: </w:t>
      </w:r>
      <w:r w:rsidRPr="00C14533">
        <w:rPr>
          <w:rFonts w:eastAsia="Times New Roman" w:cs="Times New Roman"/>
          <w:color w:val="000000" w:themeColor="text1"/>
        </w:rPr>
        <w:t>B/. 4,416,000.00</w:t>
      </w:r>
    </w:p>
    <w:p w14:paraId="0B3DDE68" w14:textId="77777777" w:rsidR="00C14533" w:rsidRDefault="00C14533" w:rsidP="00C24FF0">
      <w:pPr>
        <w:rPr>
          <w:lang w:val="es-MX"/>
        </w:rPr>
      </w:pPr>
    </w:p>
    <w:p w14:paraId="16FD00FF" w14:textId="4043AAF5" w:rsidR="007C3B19" w:rsidRDefault="007C3B19" w:rsidP="00EC2F18">
      <w:pPr>
        <w:jc w:val="both"/>
        <w:rPr>
          <w:rStyle w:val="Ttulo1Car"/>
          <w:b w:val="0"/>
          <w:bCs/>
          <w:color w:val="000000" w:themeColor="text1"/>
          <w:sz w:val="24"/>
          <w:szCs w:val="24"/>
        </w:rPr>
      </w:pPr>
      <w:r>
        <w:rPr>
          <w:rStyle w:val="Ttulo1Car"/>
          <w:b w:val="0"/>
          <w:bCs/>
          <w:color w:val="000000" w:themeColor="text1"/>
          <w:sz w:val="24"/>
          <w:szCs w:val="24"/>
        </w:rPr>
        <w:br w:type="page"/>
      </w:r>
    </w:p>
    <w:p w14:paraId="6F6AAB68" w14:textId="5CBECF1E" w:rsidR="007C3B19" w:rsidRPr="0075682B" w:rsidRDefault="007C3B19" w:rsidP="007C3B19">
      <w:pPr>
        <w:pStyle w:val="Ttulo1"/>
        <w:rPr>
          <w:rFonts w:cs="Times New Roman"/>
          <w:sz w:val="28"/>
          <w:szCs w:val="28"/>
        </w:rPr>
      </w:pPr>
      <w:bookmarkStart w:id="18" w:name="_Toc230265697"/>
      <w:r>
        <w:rPr>
          <w:rFonts w:cs="Times New Roman"/>
          <w:sz w:val="28"/>
          <w:szCs w:val="28"/>
        </w:rPr>
        <w:lastRenderedPageBreak/>
        <w:t xml:space="preserve">8. </w:t>
      </w:r>
      <w:r w:rsidRPr="11327FEC">
        <w:rPr>
          <w:rFonts w:cs="Times New Roman"/>
          <w:sz w:val="28"/>
          <w:szCs w:val="28"/>
        </w:rPr>
        <w:t>Electrificación Rural</w:t>
      </w:r>
      <w:bookmarkEnd w:id="18"/>
    </w:p>
    <w:p w14:paraId="7F5F1F92" w14:textId="03FAD6FB" w:rsidR="007C3B19" w:rsidRDefault="007C3B19" w:rsidP="007C3B19">
      <w:pPr>
        <w:jc w:val="both"/>
        <w:rPr>
          <w:rFonts w:eastAsia="Times New Roman" w:cs="Times New Roman"/>
          <w:color w:val="000000" w:themeColor="text1"/>
        </w:rPr>
      </w:pPr>
      <w:bookmarkStart w:id="19" w:name="_Toc223007012"/>
      <w:r w:rsidRPr="007C3B19">
        <w:rPr>
          <w:b/>
          <w:bCs/>
          <w:lang w:val="es-MX"/>
        </w:rPr>
        <w:t>8.1 Alcance</w:t>
      </w:r>
      <w:bookmarkEnd w:id="19"/>
      <w:r w:rsidRPr="007C3B19">
        <w:rPr>
          <w:b/>
          <w:bCs/>
          <w:lang w:val="es-MX"/>
        </w:rPr>
        <w:t>:</w:t>
      </w:r>
      <w:r>
        <w:rPr>
          <w:lang w:val="es-MX"/>
        </w:rPr>
        <w:t xml:space="preserve"> </w:t>
      </w:r>
      <w:r w:rsidRPr="11327FEC">
        <w:rPr>
          <w:rFonts w:eastAsia="Times New Roman" w:cs="Times New Roman"/>
          <w:color w:val="000000" w:themeColor="text1"/>
        </w:rPr>
        <w:t>Consiste en una extensión de red eléctrica</w:t>
      </w:r>
      <w:r w:rsidRPr="11327FEC">
        <w:rPr>
          <w:rFonts w:eastAsia="Times New Roman" w:cs="Times New Roman"/>
          <w:b/>
          <w:bCs/>
          <w:color w:val="000000" w:themeColor="text1"/>
        </w:rPr>
        <w:t xml:space="preserve"> </w:t>
      </w:r>
      <w:r w:rsidRPr="11327FEC">
        <w:rPr>
          <w:rFonts w:eastAsia="Times New Roman" w:cs="Times New Roman"/>
          <w:color w:val="000000" w:themeColor="text1"/>
        </w:rPr>
        <w:t>mediante la construcción de redes de distribución de energía en comunidades rurales que actualmente carecen del servicio. El alcance técnico incluye el diseño, suministro e instalación de infraestructura eléctrica de baja tensión con extensiones de línea en distribución.</w:t>
      </w:r>
    </w:p>
    <w:p w14:paraId="7F4B22F7" w14:textId="42FA6681" w:rsidR="007C3B19" w:rsidRPr="007C3B19" w:rsidRDefault="007C3B19" w:rsidP="007C3B19">
      <w:pPr>
        <w:jc w:val="both"/>
        <w:rPr>
          <w:b/>
          <w:bCs/>
          <w:lang w:val="es-MX"/>
        </w:rPr>
      </w:pPr>
      <w:bookmarkStart w:id="20" w:name="_Toc223007013"/>
      <w:r w:rsidRPr="007C3B19">
        <w:rPr>
          <w:b/>
          <w:bCs/>
          <w:lang w:val="es-MX"/>
        </w:rPr>
        <w:t>8.2 Objetivo:</w:t>
      </w:r>
      <w:r w:rsidRPr="11327FEC">
        <w:rPr>
          <w:lang w:val="es-MX"/>
        </w:rPr>
        <w:t xml:space="preserve"> </w:t>
      </w:r>
      <w:r w:rsidRPr="11327FEC">
        <w:t>Reducir la brecha energética en sectores rurales de la zona de Concesión</w:t>
      </w:r>
      <w:r>
        <w:t>.</w:t>
      </w:r>
      <w:bookmarkEnd w:id="20"/>
    </w:p>
    <w:p w14:paraId="0089528C" w14:textId="009F40DD" w:rsidR="007C3B19" w:rsidRPr="007C3B19" w:rsidRDefault="007C3B19" w:rsidP="007C3B19">
      <w:pPr>
        <w:rPr>
          <w:b/>
          <w:bCs/>
          <w:lang w:val="es-MX"/>
        </w:rPr>
      </w:pPr>
      <w:bookmarkStart w:id="21" w:name="_Toc223007014"/>
      <w:r w:rsidRPr="007C3B19">
        <w:rPr>
          <w:b/>
          <w:bCs/>
          <w:lang w:val="es-MX"/>
        </w:rPr>
        <w:t>8.3 Beneficios</w:t>
      </w:r>
      <w:r>
        <w:rPr>
          <w:b/>
          <w:bCs/>
          <w:lang w:val="es-MX"/>
        </w:rPr>
        <w:t>:</w:t>
      </w:r>
    </w:p>
    <w:bookmarkEnd w:id="21"/>
    <w:p w14:paraId="2F307F3B" w14:textId="77777777" w:rsidR="007C3B19" w:rsidRDefault="007C3B19" w:rsidP="007C3B19">
      <w:pPr>
        <w:ind w:left="720"/>
        <w:jc w:val="both"/>
        <w:rPr>
          <w:rFonts w:eastAsia="Times New Roman" w:cs="Times New Roman"/>
          <w:lang w:val="es-MX"/>
        </w:rPr>
      </w:pPr>
      <w:r w:rsidRPr="11327FEC">
        <w:rPr>
          <w:rFonts w:eastAsia="Times New Roman" w:cs="Times New Roman"/>
          <w:color w:val="000000" w:themeColor="text1"/>
        </w:rPr>
        <w:t>Áreas beneficiadas:</w:t>
      </w:r>
    </w:p>
    <w:tbl>
      <w:tblPr>
        <w:tblpPr w:leftFromText="141" w:rightFromText="141" w:vertAnchor="text" w:horzAnchor="margin" w:tblpY="249"/>
        <w:tblW w:w="0" w:type="auto"/>
        <w:tblLayout w:type="fixed"/>
        <w:tblCellMar>
          <w:left w:w="70" w:type="dxa"/>
          <w:right w:w="70" w:type="dxa"/>
        </w:tblCellMar>
        <w:tblLook w:val="04A0" w:firstRow="1" w:lastRow="0" w:firstColumn="1" w:lastColumn="0" w:noHBand="0" w:noVBand="1"/>
      </w:tblPr>
      <w:tblGrid>
        <w:gridCol w:w="2122"/>
        <w:gridCol w:w="1134"/>
        <w:gridCol w:w="1842"/>
        <w:gridCol w:w="709"/>
        <w:gridCol w:w="1985"/>
        <w:gridCol w:w="1558"/>
      </w:tblGrid>
      <w:tr w:rsidR="00B86111" w:rsidRPr="00B86111" w14:paraId="66181DAB" w14:textId="77777777" w:rsidTr="00C93995">
        <w:trPr>
          <w:trHeight w:val="615"/>
          <w:tblHeader/>
        </w:trPr>
        <w:tc>
          <w:tcPr>
            <w:tcW w:w="2122" w:type="dxa"/>
            <w:tcBorders>
              <w:top w:val="single" w:sz="4" w:space="0" w:color="auto"/>
              <w:left w:val="single" w:sz="4" w:space="0" w:color="auto"/>
              <w:bottom w:val="single" w:sz="4" w:space="0" w:color="auto"/>
              <w:right w:val="single" w:sz="4" w:space="0" w:color="auto"/>
            </w:tcBorders>
            <w:vAlign w:val="center"/>
            <w:hideMark/>
          </w:tcPr>
          <w:p w14:paraId="14AD8F17" w14:textId="77777777" w:rsidR="00B86111" w:rsidRPr="00B86111" w:rsidRDefault="00B86111" w:rsidP="00C93995">
            <w:pPr>
              <w:spacing w:after="0" w:line="240" w:lineRule="auto"/>
              <w:rPr>
                <w:rFonts w:eastAsia="Times New Roman" w:cs="Times New Roman"/>
                <w:b/>
                <w:bCs/>
                <w:color w:val="000000"/>
                <w:kern w:val="0"/>
                <w:sz w:val="16"/>
                <w:szCs w:val="16"/>
                <w:lang w:eastAsia="es-PA"/>
                <w14:ligatures w14:val="none"/>
              </w:rPr>
            </w:pPr>
            <w:r w:rsidRPr="00B86111">
              <w:rPr>
                <w:rFonts w:eastAsia="Times New Roman" w:cs="Times New Roman"/>
                <w:b/>
                <w:bCs/>
                <w:color w:val="000000"/>
                <w:kern w:val="0"/>
                <w:sz w:val="16"/>
                <w:szCs w:val="16"/>
                <w:lang w:eastAsia="es-PA"/>
                <w14:ligatures w14:val="none"/>
              </w:rPr>
              <w:t>PROYECTO</w:t>
            </w:r>
          </w:p>
        </w:tc>
        <w:tc>
          <w:tcPr>
            <w:tcW w:w="1134" w:type="dxa"/>
            <w:tcBorders>
              <w:top w:val="single" w:sz="4" w:space="0" w:color="auto"/>
              <w:left w:val="nil"/>
              <w:bottom w:val="single" w:sz="4" w:space="0" w:color="auto"/>
              <w:right w:val="single" w:sz="4" w:space="0" w:color="auto"/>
            </w:tcBorders>
            <w:vAlign w:val="center"/>
            <w:hideMark/>
          </w:tcPr>
          <w:p w14:paraId="615727AA" w14:textId="77777777" w:rsidR="00B86111" w:rsidRPr="00B86111" w:rsidRDefault="00B86111" w:rsidP="00C93995">
            <w:pPr>
              <w:spacing w:after="0" w:line="240" w:lineRule="auto"/>
              <w:rPr>
                <w:rFonts w:eastAsia="Times New Roman" w:cs="Times New Roman"/>
                <w:b/>
                <w:bCs/>
                <w:color w:val="000000"/>
                <w:kern w:val="0"/>
                <w:sz w:val="16"/>
                <w:szCs w:val="16"/>
                <w:lang w:eastAsia="es-PA"/>
                <w14:ligatures w14:val="none"/>
              </w:rPr>
            </w:pPr>
            <w:r w:rsidRPr="00B86111">
              <w:rPr>
                <w:rFonts w:eastAsia="Times New Roman" w:cs="Times New Roman"/>
                <w:b/>
                <w:bCs/>
                <w:color w:val="000000"/>
                <w:kern w:val="0"/>
                <w:sz w:val="16"/>
                <w:szCs w:val="16"/>
                <w:lang w:eastAsia="es-PA"/>
                <w14:ligatures w14:val="none"/>
              </w:rPr>
              <w:t>Provincia</w:t>
            </w:r>
          </w:p>
        </w:tc>
        <w:tc>
          <w:tcPr>
            <w:tcW w:w="1842" w:type="dxa"/>
            <w:tcBorders>
              <w:top w:val="single" w:sz="4" w:space="0" w:color="auto"/>
              <w:left w:val="nil"/>
              <w:bottom w:val="single" w:sz="4" w:space="0" w:color="auto"/>
              <w:right w:val="single" w:sz="4" w:space="0" w:color="auto"/>
            </w:tcBorders>
            <w:vAlign w:val="center"/>
            <w:hideMark/>
          </w:tcPr>
          <w:p w14:paraId="67999B71" w14:textId="77777777" w:rsidR="00B86111" w:rsidRPr="00B86111" w:rsidRDefault="00B86111" w:rsidP="00C93995">
            <w:pPr>
              <w:spacing w:after="0" w:line="240" w:lineRule="auto"/>
              <w:jc w:val="center"/>
              <w:rPr>
                <w:rFonts w:eastAsia="Times New Roman" w:cs="Times New Roman"/>
                <w:b/>
                <w:bCs/>
                <w:color w:val="000000"/>
                <w:kern w:val="0"/>
                <w:sz w:val="16"/>
                <w:szCs w:val="16"/>
                <w:lang w:eastAsia="es-PA"/>
                <w14:ligatures w14:val="none"/>
              </w:rPr>
            </w:pPr>
            <w:r w:rsidRPr="00B86111">
              <w:rPr>
                <w:rFonts w:eastAsia="Times New Roman" w:cs="Times New Roman"/>
                <w:b/>
                <w:bCs/>
                <w:color w:val="000000"/>
                <w:kern w:val="0"/>
                <w:sz w:val="16"/>
                <w:szCs w:val="16"/>
                <w:lang w:eastAsia="es-PA"/>
                <w14:ligatures w14:val="none"/>
              </w:rPr>
              <w:t>Número de viviendas y clientes beneficiados</w:t>
            </w:r>
          </w:p>
        </w:tc>
        <w:tc>
          <w:tcPr>
            <w:tcW w:w="709" w:type="dxa"/>
            <w:tcBorders>
              <w:top w:val="single" w:sz="4" w:space="0" w:color="auto"/>
              <w:left w:val="nil"/>
              <w:bottom w:val="single" w:sz="4" w:space="0" w:color="auto"/>
              <w:right w:val="single" w:sz="4" w:space="0" w:color="auto"/>
            </w:tcBorders>
            <w:vAlign w:val="center"/>
            <w:hideMark/>
          </w:tcPr>
          <w:p w14:paraId="0AED3378" w14:textId="77777777" w:rsidR="00B86111" w:rsidRPr="00B86111" w:rsidRDefault="00B86111" w:rsidP="00C93995">
            <w:pPr>
              <w:spacing w:after="0" w:line="240" w:lineRule="auto"/>
              <w:jc w:val="center"/>
              <w:rPr>
                <w:rFonts w:eastAsia="Times New Roman" w:cs="Times New Roman"/>
                <w:b/>
                <w:bCs/>
                <w:color w:val="000000"/>
                <w:kern w:val="0"/>
                <w:sz w:val="16"/>
                <w:szCs w:val="16"/>
                <w:lang w:eastAsia="es-PA"/>
                <w14:ligatures w14:val="none"/>
              </w:rPr>
            </w:pPr>
            <w:r w:rsidRPr="00B86111">
              <w:rPr>
                <w:rFonts w:eastAsia="Times New Roman" w:cs="Times New Roman"/>
                <w:b/>
                <w:bCs/>
                <w:color w:val="000000"/>
                <w:kern w:val="0"/>
                <w:sz w:val="16"/>
                <w:szCs w:val="16"/>
                <w:lang w:eastAsia="es-PA"/>
                <w14:ligatures w14:val="none"/>
              </w:rPr>
              <w:t>km</w:t>
            </w:r>
          </w:p>
        </w:tc>
        <w:tc>
          <w:tcPr>
            <w:tcW w:w="1985" w:type="dxa"/>
            <w:tcBorders>
              <w:top w:val="single" w:sz="4" w:space="0" w:color="auto"/>
              <w:left w:val="nil"/>
              <w:bottom w:val="single" w:sz="4" w:space="0" w:color="auto"/>
              <w:right w:val="single" w:sz="4" w:space="0" w:color="auto"/>
            </w:tcBorders>
            <w:vAlign w:val="center"/>
            <w:hideMark/>
          </w:tcPr>
          <w:p w14:paraId="48DC27E8" w14:textId="77777777" w:rsidR="00B86111" w:rsidRPr="00B86111" w:rsidRDefault="00B86111" w:rsidP="00C93995">
            <w:pPr>
              <w:spacing w:after="0" w:line="240" w:lineRule="auto"/>
              <w:jc w:val="center"/>
              <w:rPr>
                <w:rFonts w:eastAsia="Times New Roman" w:cs="Times New Roman"/>
                <w:b/>
                <w:bCs/>
                <w:color w:val="000000"/>
                <w:kern w:val="0"/>
                <w:sz w:val="16"/>
                <w:szCs w:val="16"/>
                <w:lang w:eastAsia="es-PA"/>
                <w14:ligatures w14:val="none"/>
              </w:rPr>
            </w:pPr>
            <w:r w:rsidRPr="00B86111">
              <w:rPr>
                <w:rFonts w:eastAsia="Times New Roman" w:cs="Times New Roman"/>
                <w:b/>
                <w:bCs/>
                <w:color w:val="000000"/>
                <w:kern w:val="0"/>
                <w:sz w:val="16"/>
                <w:szCs w:val="16"/>
                <w:lang w:eastAsia="es-PA"/>
                <w14:ligatures w14:val="none"/>
              </w:rPr>
              <w:t>Alcance y principales características de la obra</w:t>
            </w:r>
          </w:p>
        </w:tc>
        <w:tc>
          <w:tcPr>
            <w:tcW w:w="1558" w:type="dxa"/>
            <w:tcBorders>
              <w:top w:val="single" w:sz="4" w:space="0" w:color="auto"/>
              <w:left w:val="nil"/>
              <w:bottom w:val="single" w:sz="4" w:space="0" w:color="auto"/>
              <w:right w:val="single" w:sz="4" w:space="0" w:color="auto"/>
            </w:tcBorders>
            <w:vAlign w:val="center"/>
            <w:hideMark/>
          </w:tcPr>
          <w:p w14:paraId="40F3DAA7" w14:textId="77777777" w:rsidR="00B86111" w:rsidRPr="00B86111" w:rsidRDefault="00B86111" w:rsidP="00C93995">
            <w:pPr>
              <w:spacing w:after="0" w:line="240" w:lineRule="auto"/>
              <w:jc w:val="center"/>
              <w:rPr>
                <w:rFonts w:eastAsia="Times New Roman" w:cs="Times New Roman"/>
                <w:b/>
                <w:bCs/>
                <w:color w:val="000000"/>
                <w:kern w:val="0"/>
                <w:sz w:val="16"/>
                <w:szCs w:val="16"/>
                <w:lang w:eastAsia="es-PA"/>
                <w14:ligatures w14:val="none"/>
              </w:rPr>
            </w:pPr>
            <w:r w:rsidRPr="00B86111">
              <w:rPr>
                <w:rFonts w:eastAsia="Times New Roman" w:cs="Times New Roman"/>
                <w:b/>
                <w:bCs/>
                <w:color w:val="000000"/>
                <w:kern w:val="0"/>
                <w:sz w:val="16"/>
                <w:szCs w:val="16"/>
                <w:lang w:eastAsia="es-PA"/>
                <w14:ligatures w14:val="none"/>
              </w:rPr>
              <w:t>Monto Estimado en B/.</w:t>
            </w:r>
          </w:p>
        </w:tc>
      </w:tr>
      <w:tr w:rsidR="00B86111" w:rsidRPr="00B86111" w14:paraId="6ABF759C" w14:textId="77777777" w:rsidTr="00C93995">
        <w:trPr>
          <w:trHeight w:val="330"/>
        </w:trPr>
        <w:tc>
          <w:tcPr>
            <w:tcW w:w="2122" w:type="dxa"/>
            <w:tcBorders>
              <w:top w:val="nil"/>
              <w:left w:val="single" w:sz="4" w:space="0" w:color="auto"/>
              <w:bottom w:val="single" w:sz="4" w:space="0" w:color="auto"/>
              <w:right w:val="single" w:sz="4" w:space="0" w:color="auto"/>
            </w:tcBorders>
            <w:noWrap/>
            <w:vAlign w:val="center"/>
            <w:hideMark/>
          </w:tcPr>
          <w:p w14:paraId="463723A1"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Coquillo, El Vallé, Antón</w:t>
            </w:r>
          </w:p>
        </w:tc>
        <w:tc>
          <w:tcPr>
            <w:tcW w:w="1134" w:type="dxa"/>
            <w:tcBorders>
              <w:top w:val="nil"/>
              <w:left w:val="nil"/>
              <w:bottom w:val="single" w:sz="4" w:space="0" w:color="auto"/>
              <w:right w:val="single" w:sz="4" w:space="0" w:color="auto"/>
            </w:tcBorders>
            <w:noWrap/>
            <w:vAlign w:val="center"/>
            <w:hideMark/>
          </w:tcPr>
          <w:p w14:paraId="4C5EB0A7"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Coclé</w:t>
            </w:r>
          </w:p>
        </w:tc>
        <w:tc>
          <w:tcPr>
            <w:tcW w:w="1842" w:type="dxa"/>
            <w:tcBorders>
              <w:top w:val="nil"/>
              <w:left w:val="nil"/>
              <w:bottom w:val="single" w:sz="4" w:space="0" w:color="auto"/>
              <w:right w:val="single" w:sz="4" w:space="0" w:color="auto"/>
            </w:tcBorders>
            <w:noWrap/>
            <w:vAlign w:val="center"/>
            <w:hideMark/>
          </w:tcPr>
          <w:p w14:paraId="67ABD659"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29 viviendas / 174 beneficiarios</w:t>
            </w:r>
          </w:p>
        </w:tc>
        <w:tc>
          <w:tcPr>
            <w:tcW w:w="709" w:type="dxa"/>
            <w:tcBorders>
              <w:top w:val="nil"/>
              <w:left w:val="nil"/>
              <w:bottom w:val="single" w:sz="4" w:space="0" w:color="auto"/>
              <w:right w:val="single" w:sz="4" w:space="0" w:color="auto"/>
            </w:tcBorders>
            <w:noWrap/>
            <w:vAlign w:val="center"/>
            <w:hideMark/>
          </w:tcPr>
          <w:p w14:paraId="464B12D0"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2.16</w:t>
            </w:r>
          </w:p>
        </w:tc>
        <w:tc>
          <w:tcPr>
            <w:tcW w:w="1985" w:type="dxa"/>
            <w:tcBorders>
              <w:top w:val="nil"/>
              <w:left w:val="nil"/>
              <w:bottom w:val="single" w:sz="4" w:space="0" w:color="auto"/>
              <w:right w:val="single" w:sz="4" w:space="0" w:color="auto"/>
            </w:tcBorders>
            <w:noWrap/>
            <w:vAlign w:val="center"/>
            <w:hideMark/>
          </w:tcPr>
          <w:p w14:paraId="491D806A"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Extensión de línea de distribución eléctrica</w:t>
            </w:r>
          </w:p>
        </w:tc>
        <w:tc>
          <w:tcPr>
            <w:tcW w:w="1558" w:type="dxa"/>
            <w:tcBorders>
              <w:top w:val="nil"/>
              <w:left w:val="nil"/>
              <w:bottom w:val="single" w:sz="4" w:space="0" w:color="auto"/>
              <w:right w:val="single" w:sz="4" w:space="0" w:color="auto"/>
            </w:tcBorders>
            <w:noWrap/>
            <w:vAlign w:val="center"/>
            <w:hideMark/>
          </w:tcPr>
          <w:p w14:paraId="0BD44DF5"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94,952</w:t>
            </w:r>
          </w:p>
        </w:tc>
      </w:tr>
      <w:tr w:rsidR="00B86111" w:rsidRPr="00B86111" w14:paraId="10A7C2E4" w14:textId="77777777" w:rsidTr="00C93995">
        <w:trPr>
          <w:trHeight w:val="315"/>
        </w:trPr>
        <w:tc>
          <w:tcPr>
            <w:tcW w:w="2122" w:type="dxa"/>
            <w:tcBorders>
              <w:top w:val="nil"/>
              <w:left w:val="single" w:sz="4" w:space="0" w:color="auto"/>
              <w:bottom w:val="single" w:sz="4" w:space="0" w:color="auto"/>
              <w:right w:val="single" w:sz="4" w:space="0" w:color="auto"/>
            </w:tcBorders>
            <w:noWrap/>
            <w:vAlign w:val="center"/>
            <w:hideMark/>
          </w:tcPr>
          <w:p w14:paraId="4E0FD80F"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El Chorro, Llano grande, La Pintada</w:t>
            </w:r>
          </w:p>
        </w:tc>
        <w:tc>
          <w:tcPr>
            <w:tcW w:w="1134" w:type="dxa"/>
            <w:tcBorders>
              <w:top w:val="nil"/>
              <w:left w:val="nil"/>
              <w:bottom w:val="single" w:sz="4" w:space="0" w:color="auto"/>
              <w:right w:val="single" w:sz="4" w:space="0" w:color="auto"/>
            </w:tcBorders>
            <w:noWrap/>
            <w:vAlign w:val="center"/>
            <w:hideMark/>
          </w:tcPr>
          <w:p w14:paraId="50E090FD"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Coclé</w:t>
            </w:r>
          </w:p>
        </w:tc>
        <w:tc>
          <w:tcPr>
            <w:tcW w:w="1842" w:type="dxa"/>
            <w:tcBorders>
              <w:top w:val="nil"/>
              <w:left w:val="nil"/>
              <w:bottom w:val="single" w:sz="4" w:space="0" w:color="auto"/>
              <w:right w:val="single" w:sz="4" w:space="0" w:color="auto"/>
            </w:tcBorders>
            <w:noWrap/>
            <w:vAlign w:val="center"/>
            <w:hideMark/>
          </w:tcPr>
          <w:p w14:paraId="52271612"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15 viviendas / 90 beneficiarios</w:t>
            </w:r>
          </w:p>
        </w:tc>
        <w:tc>
          <w:tcPr>
            <w:tcW w:w="709" w:type="dxa"/>
            <w:tcBorders>
              <w:top w:val="nil"/>
              <w:left w:val="nil"/>
              <w:bottom w:val="single" w:sz="4" w:space="0" w:color="auto"/>
              <w:right w:val="single" w:sz="4" w:space="0" w:color="auto"/>
            </w:tcBorders>
            <w:noWrap/>
            <w:vAlign w:val="center"/>
            <w:hideMark/>
          </w:tcPr>
          <w:p w14:paraId="40869A6A"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1.1</w:t>
            </w:r>
          </w:p>
        </w:tc>
        <w:tc>
          <w:tcPr>
            <w:tcW w:w="1985" w:type="dxa"/>
            <w:tcBorders>
              <w:top w:val="nil"/>
              <w:left w:val="nil"/>
              <w:bottom w:val="single" w:sz="4" w:space="0" w:color="auto"/>
              <w:right w:val="single" w:sz="4" w:space="0" w:color="auto"/>
            </w:tcBorders>
            <w:noWrap/>
            <w:vAlign w:val="center"/>
            <w:hideMark/>
          </w:tcPr>
          <w:p w14:paraId="06DEA13D"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Extensión de línea de distribución eléctrica</w:t>
            </w:r>
          </w:p>
        </w:tc>
        <w:tc>
          <w:tcPr>
            <w:tcW w:w="1558" w:type="dxa"/>
            <w:tcBorders>
              <w:top w:val="nil"/>
              <w:left w:val="nil"/>
              <w:bottom w:val="single" w:sz="4" w:space="0" w:color="auto"/>
              <w:right w:val="single" w:sz="4" w:space="0" w:color="auto"/>
            </w:tcBorders>
            <w:noWrap/>
            <w:vAlign w:val="center"/>
            <w:hideMark/>
          </w:tcPr>
          <w:p w14:paraId="25DC54A3"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49,197</w:t>
            </w:r>
          </w:p>
        </w:tc>
      </w:tr>
      <w:tr w:rsidR="00B86111" w:rsidRPr="00B86111" w14:paraId="4EB086EF" w14:textId="77777777" w:rsidTr="00C93995">
        <w:trPr>
          <w:trHeight w:val="315"/>
        </w:trPr>
        <w:tc>
          <w:tcPr>
            <w:tcW w:w="2122" w:type="dxa"/>
            <w:tcBorders>
              <w:top w:val="nil"/>
              <w:left w:val="single" w:sz="4" w:space="0" w:color="auto"/>
              <w:bottom w:val="single" w:sz="4" w:space="0" w:color="auto"/>
              <w:right w:val="single" w:sz="4" w:space="0" w:color="auto"/>
            </w:tcBorders>
            <w:noWrap/>
            <w:vAlign w:val="center"/>
            <w:hideMark/>
          </w:tcPr>
          <w:p w14:paraId="0EEC57DC"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Cerro Pelado, Pesé</w:t>
            </w:r>
          </w:p>
        </w:tc>
        <w:tc>
          <w:tcPr>
            <w:tcW w:w="1134" w:type="dxa"/>
            <w:tcBorders>
              <w:top w:val="nil"/>
              <w:left w:val="nil"/>
              <w:bottom w:val="single" w:sz="4" w:space="0" w:color="auto"/>
              <w:right w:val="single" w:sz="4" w:space="0" w:color="auto"/>
            </w:tcBorders>
            <w:noWrap/>
            <w:vAlign w:val="center"/>
            <w:hideMark/>
          </w:tcPr>
          <w:p w14:paraId="1BF33AC9"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Herrera</w:t>
            </w:r>
          </w:p>
        </w:tc>
        <w:tc>
          <w:tcPr>
            <w:tcW w:w="1842" w:type="dxa"/>
            <w:tcBorders>
              <w:top w:val="nil"/>
              <w:left w:val="nil"/>
              <w:bottom w:val="single" w:sz="4" w:space="0" w:color="auto"/>
              <w:right w:val="single" w:sz="4" w:space="0" w:color="auto"/>
            </w:tcBorders>
            <w:noWrap/>
            <w:vAlign w:val="center"/>
            <w:hideMark/>
          </w:tcPr>
          <w:p w14:paraId="5D22FCC5"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5 viviendas / 15 beneficiarios</w:t>
            </w:r>
          </w:p>
        </w:tc>
        <w:tc>
          <w:tcPr>
            <w:tcW w:w="709" w:type="dxa"/>
            <w:tcBorders>
              <w:top w:val="nil"/>
              <w:left w:val="nil"/>
              <w:bottom w:val="single" w:sz="4" w:space="0" w:color="auto"/>
              <w:right w:val="single" w:sz="4" w:space="0" w:color="auto"/>
            </w:tcBorders>
            <w:noWrap/>
            <w:vAlign w:val="center"/>
            <w:hideMark/>
          </w:tcPr>
          <w:p w14:paraId="224803E9"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0.49</w:t>
            </w:r>
          </w:p>
        </w:tc>
        <w:tc>
          <w:tcPr>
            <w:tcW w:w="1985" w:type="dxa"/>
            <w:tcBorders>
              <w:top w:val="nil"/>
              <w:left w:val="nil"/>
              <w:bottom w:val="single" w:sz="4" w:space="0" w:color="auto"/>
              <w:right w:val="single" w:sz="4" w:space="0" w:color="auto"/>
            </w:tcBorders>
            <w:noWrap/>
            <w:vAlign w:val="center"/>
            <w:hideMark/>
          </w:tcPr>
          <w:p w14:paraId="3FCABC2A"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Extensión de línea de distribución eléctrica</w:t>
            </w:r>
          </w:p>
        </w:tc>
        <w:tc>
          <w:tcPr>
            <w:tcW w:w="1558" w:type="dxa"/>
            <w:tcBorders>
              <w:top w:val="nil"/>
              <w:left w:val="nil"/>
              <w:bottom w:val="single" w:sz="4" w:space="0" w:color="auto"/>
              <w:right w:val="single" w:sz="4" w:space="0" w:color="auto"/>
            </w:tcBorders>
            <w:noWrap/>
            <w:vAlign w:val="center"/>
            <w:hideMark/>
          </w:tcPr>
          <w:p w14:paraId="5FA16BC6"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17,169</w:t>
            </w:r>
          </w:p>
        </w:tc>
      </w:tr>
      <w:tr w:rsidR="00B86111" w:rsidRPr="00B86111" w14:paraId="60ED4180" w14:textId="77777777" w:rsidTr="00C93995">
        <w:trPr>
          <w:trHeight w:val="315"/>
        </w:trPr>
        <w:tc>
          <w:tcPr>
            <w:tcW w:w="2122" w:type="dxa"/>
            <w:tcBorders>
              <w:top w:val="nil"/>
              <w:left w:val="single" w:sz="4" w:space="0" w:color="auto"/>
              <w:bottom w:val="single" w:sz="4" w:space="0" w:color="auto"/>
              <w:right w:val="single" w:sz="4" w:space="0" w:color="auto"/>
            </w:tcBorders>
            <w:noWrap/>
            <w:vAlign w:val="center"/>
            <w:hideMark/>
          </w:tcPr>
          <w:p w14:paraId="65357044"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proofErr w:type="spellStart"/>
            <w:r w:rsidRPr="00B86111">
              <w:rPr>
                <w:rFonts w:eastAsia="Times New Roman" w:cs="Times New Roman"/>
                <w:color w:val="000000"/>
                <w:kern w:val="0"/>
                <w:sz w:val="16"/>
                <w:szCs w:val="16"/>
                <w:lang w:eastAsia="es-PA"/>
                <w14:ligatures w14:val="none"/>
              </w:rPr>
              <w:t>Turuega</w:t>
            </w:r>
            <w:proofErr w:type="spellEnd"/>
            <w:r w:rsidRPr="00B86111">
              <w:rPr>
                <w:rFonts w:eastAsia="Times New Roman" w:cs="Times New Roman"/>
                <w:color w:val="000000"/>
                <w:kern w:val="0"/>
                <w:sz w:val="16"/>
                <w:szCs w:val="16"/>
                <w:lang w:eastAsia="es-PA"/>
                <w14:ligatures w14:val="none"/>
              </w:rPr>
              <w:t xml:space="preserve">, </w:t>
            </w:r>
            <w:proofErr w:type="spellStart"/>
            <w:r w:rsidRPr="00B86111">
              <w:rPr>
                <w:rFonts w:eastAsia="Times New Roman" w:cs="Times New Roman"/>
                <w:color w:val="000000"/>
                <w:kern w:val="0"/>
                <w:sz w:val="16"/>
                <w:szCs w:val="16"/>
                <w:lang w:eastAsia="es-PA"/>
                <w14:ligatures w14:val="none"/>
              </w:rPr>
              <w:t>Chiguirí</w:t>
            </w:r>
            <w:proofErr w:type="spellEnd"/>
            <w:r w:rsidRPr="00B86111">
              <w:rPr>
                <w:rFonts w:eastAsia="Times New Roman" w:cs="Times New Roman"/>
                <w:color w:val="000000"/>
                <w:kern w:val="0"/>
                <w:sz w:val="16"/>
                <w:szCs w:val="16"/>
                <w:lang w:eastAsia="es-PA"/>
                <w14:ligatures w14:val="none"/>
              </w:rPr>
              <w:t>, Penonomé</w:t>
            </w:r>
          </w:p>
        </w:tc>
        <w:tc>
          <w:tcPr>
            <w:tcW w:w="1134" w:type="dxa"/>
            <w:tcBorders>
              <w:top w:val="nil"/>
              <w:left w:val="nil"/>
              <w:bottom w:val="single" w:sz="4" w:space="0" w:color="auto"/>
              <w:right w:val="single" w:sz="4" w:space="0" w:color="auto"/>
            </w:tcBorders>
            <w:noWrap/>
            <w:vAlign w:val="center"/>
            <w:hideMark/>
          </w:tcPr>
          <w:p w14:paraId="4E20BAB1"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Coclé</w:t>
            </w:r>
          </w:p>
        </w:tc>
        <w:tc>
          <w:tcPr>
            <w:tcW w:w="1842" w:type="dxa"/>
            <w:tcBorders>
              <w:top w:val="nil"/>
              <w:left w:val="nil"/>
              <w:bottom w:val="single" w:sz="4" w:space="0" w:color="auto"/>
              <w:right w:val="single" w:sz="4" w:space="0" w:color="auto"/>
            </w:tcBorders>
            <w:noWrap/>
            <w:vAlign w:val="center"/>
            <w:hideMark/>
          </w:tcPr>
          <w:p w14:paraId="58A6F7E8"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98 viviendas / 588 beneficiarios</w:t>
            </w:r>
          </w:p>
        </w:tc>
        <w:tc>
          <w:tcPr>
            <w:tcW w:w="709" w:type="dxa"/>
            <w:tcBorders>
              <w:top w:val="nil"/>
              <w:left w:val="nil"/>
              <w:bottom w:val="single" w:sz="4" w:space="0" w:color="auto"/>
              <w:right w:val="single" w:sz="4" w:space="0" w:color="auto"/>
            </w:tcBorders>
            <w:noWrap/>
            <w:vAlign w:val="center"/>
            <w:hideMark/>
          </w:tcPr>
          <w:p w14:paraId="188176CB"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5.98</w:t>
            </w:r>
          </w:p>
        </w:tc>
        <w:tc>
          <w:tcPr>
            <w:tcW w:w="1985" w:type="dxa"/>
            <w:tcBorders>
              <w:top w:val="nil"/>
              <w:left w:val="nil"/>
              <w:bottom w:val="single" w:sz="4" w:space="0" w:color="auto"/>
              <w:right w:val="single" w:sz="4" w:space="0" w:color="auto"/>
            </w:tcBorders>
            <w:noWrap/>
            <w:vAlign w:val="center"/>
            <w:hideMark/>
          </w:tcPr>
          <w:p w14:paraId="39B718B9"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Extensión de línea de distribución eléctrica</w:t>
            </w:r>
          </w:p>
        </w:tc>
        <w:tc>
          <w:tcPr>
            <w:tcW w:w="1558" w:type="dxa"/>
            <w:tcBorders>
              <w:top w:val="nil"/>
              <w:left w:val="nil"/>
              <w:bottom w:val="single" w:sz="4" w:space="0" w:color="auto"/>
              <w:right w:val="single" w:sz="4" w:space="0" w:color="auto"/>
            </w:tcBorders>
            <w:noWrap/>
            <w:vAlign w:val="center"/>
            <w:hideMark/>
          </w:tcPr>
          <w:p w14:paraId="403C35EB"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390,510</w:t>
            </w:r>
          </w:p>
        </w:tc>
      </w:tr>
      <w:tr w:rsidR="00B86111" w:rsidRPr="00B86111" w14:paraId="6B6B442F" w14:textId="77777777" w:rsidTr="00C93995">
        <w:trPr>
          <w:trHeight w:val="315"/>
        </w:trPr>
        <w:tc>
          <w:tcPr>
            <w:tcW w:w="2122" w:type="dxa"/>
            <w:tcBorders>
              <w:top w:val="nil"/>
              <w:left w:val="single" w:sz="4" w:space="0" w:color="auto"/>
              <w:bottom w:val="single" w:sz="4" w:space="0" w:color="auto"/>
              <w:right w:val="single" w:sz="4" w:space="0" w:color="auto"/>
            </w:tcBorders>
            <w:noWrap/>
            <w:vAlign w:val="center"/>
            <w:hideMark/>
          </w:tcPr>
          <w:p w14:paraId="08F6B022"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La Chapa, San Juan de Dios, Antón</w:t>
            </w:r>
          </w:p>
        </w:tc>
        <w:tc>
          <w:tcPr>
            <w:tcW w:w="1134" w:type="dxa"/>
            <w:tcBorders>
              <w:top w:val="nil"/>
              <w:left w:val="nil"/>
              <w:bottom w:val="single" w:sz="4" w:space="0" w:color="auto"/>
              <w:right w:val="single" w:sz="4" w:space="0" w:color="auto"/>
            </w:tcBorders>
            <w:noWrap/>
            <w:vAlign w:val="center"/>
            <w:hideMark/>
          </w:tcPr>
          <w:p w14:paraId="7ACFB9A7"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Coclé</w:t>
            </w:r>
          </w:p>
        </w:tc>
        <w:tc>
          <w:tcPr>
            <w:tcW w:w="1842" w:type="dxa"/>
            <w:tcBorders>
              <w:top w:val="nil"/>
              <w:left w:val="nil"/>
              <w:bottom w:val="single" w:sz="4" w:space="0" w:color="auto"/>
              <w:right w:val="single" w:sz="4" w:space="0" w:color="auto"/>
            </w:tcBorders>
            <w:noWrap/>
            <w:vAlign w:val="center"/>
            <w:hideMark/>
          </w:tcPr>
          <w:p w14:paraId="0E122971"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10 viviendas / 60 beneficiarios</w:t>
            </w:r>
          </w:p>
        </w:tc>
        <w:tc>
          <w:tcPr>
            <w:tcW w:w="709" w:type="dxa"/>
            <w:tcBorders>
              <w:top w:val="nil"/>
              <w:left w:val="nil"/>
              <w:bottom w:val="single" w:sz="4" w:space="0" w:color="auto"/>
              <w:right w:val="single" w:sz="4" w:space="0" w:color="auto"/>
            </w:tcBorders>
            <w:noWrap/>
            <w:vAlign w:val="center"/>
            <w:hideMark/>
          </w:tcPr>
          <w:p w14:paraId="69CC8B92"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1.08</w:t>
            </w:r>
          </w:p>
        </w:tc>
        <w:tc>
          <w:tcPr>
            <w:tcW w:w="1985" w:type="dxa"/>
            <w:tcBorders>
              <w:top w:val="nil"/>
              <w:left w:val="nil"/>
              <w:bottom w:val="single" w:sz="4" w:space="0" w:color="auto"/>
              <w:right w:val="single" w:sz="4" w:space="0" w:color="auto"/>
            </w:tcBorders>
            <w:noWrap/>
            <w:vAlign w:val="center"/>
            <w:hideMark/>
          </w:tcPr>
          <w:p w14:paraId="671350BB"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Extensión de línea de distribución eléctrica</w:t>
            </w:r>
          </w:p>
        </w:tc>
        <w:tc>
          <w:tcPr>
            <w:tcW w:w="1558" w:type="dxa"/>
            <w:tcBorders>
              <w:top w:val="nil"/>
              <w:left w:val="nil"/>
              <w:bottom w:val="single" w:sz="4" w:space="0" w:color="auto"/>
              <w:right w:val="single" w:sz="4" w:space="0" w:color="auto"/>
            </w:tcBorders>
            <w:noWrap/>
            <w:vAlign w:val="center"/>
            <w:hideMark/>
          </w:tcPr>
          <w:p w14:paraId="6B0CF6F7"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58,862</w:t>
            </w:r>
          </w:p>
        </w:tc>
      </w:tr>
      <w:tr w:rsidR="00B86111" w:rsidRPr="00B86111" w14:paraId="50FEF9A5" w14:textId="77777777" w:rsidTr="00C93995">
        <w:trPr>
          <w:trHeight w:val="315"/>
        </w:trPr>
        <w:tc>
          <w:tcPr>
            <w:tcW w:w="2122" w:type="dxa"/>
            <w:tcBorders>
              <w:top w:val="nil"/>
              <w:left w:val="single" w:sz="4" w:space="0" w:color="auto"/>
              <w:bottom w:val="single" w:sz="4" w:space="0" w:color="auto"/>
              <w:right w:val="single" w:sz="4" w:space="0" w:color="auto"/>
            </w:tcBorders>
            <w:noWrap/>
            <w:vAlign w:val="center"/>
            <w:hideMark/>
          </w:tcPr>
          <w:p w14:paraId="0D23B2FE"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Loma Chata, El Picacho, Olá</w:t>
            </w:r>
          </w:p>
        </w:tc>
        <w:tc>
          <w:tcPr>
            <w:tcW w:w="1134" w:type="dxa"/>
            <w:tcBorders>
              <w:top w:val="nil"/>
              <w:left w:val="nil"/>
              <w:bottom w:val="single" w:sz="4" w:space="0" w:color="auto"/>
              <w:right w:val="single" w:sz="4" w:space="0" w:color="auto"/>
            </w:tcBorders>
            <w:noWrap/>
            <w:vAlign w:val="center"/>
            <w:hideMark/>
          </w:tcPr>
          <w:p w14:paraId="2D966DC0"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Coclé</w:t>
            </w:r>
          </w:p>
        </w:tc>
        <w:tc>
          <w:tcPr>
            <w:tcW w:w="1842" w:type="dxa"/>
            <w:tcBorders>
              <w:top w:val="nil"/>
              <w:left w:val="nil"/>
              <w:bottom w:val="single" w:sz="4" w:space="0" w:color="auto"/>
              <w:right w:val="single" w:sz="4" w:space="0" w:color="auto"/>
            </w:tcBorders>
            <w:noWrap/>
            <w:vAlign w:val="center"/>
            <w:hideMark/>
          </w:tcPr>
          <w:p w14:paraId="7EFD306B"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22 viviendas / 132 beneficiarios</w:t>
            </w:r>
          </w:p>
        </w:tc>
        <w:tc>
          <w:tcPr>
            <w:tcW w:w="709" w:type="dxa"/>
            <w:tcBorders>
              <w:top w:val="nil"/>
              <w:left w:val="nil"/>
              <w:bottom w:val="single" w:sz="4" w:space="0" w:color="auto"/>
              <w:right w:val="single" w:sz="4" w:space="0" w:color="auto"/>
            </w:tcBorders>
            <w:noWrap/>
            <w:vAlign w:val="center"/>
            <w:hideMark/>
          </w:tcPr>
          <w:p w14:paraId="523778A0"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1.84</w:t>
            </w:r>
          </w:p>
        </w:tc>
        <w:tc>
          <w:tcPr>
            <w:tcW w:w="1985" w:type="dxa"/>
            <w:tcBorders>
              <w:top w:val="nil"/>
              <w:left w:val="nil"/>
              <w:bottom w:val="single" w:sz="4" w:space="0" w:color="auto"/>
              <w:right w:val="single" w:sz="4" w:space="0" w:color="auto"/>
            </w:tcBorders>
            <w:noWrap/>
            <w:vAlign w:val="center"/>
            <w:hideMark/>
          </w:tcPr>
          <w:p w14:paraId="351B606D"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Extensión de línea de distribución eléctrica</w:t>
            </w:r>
          </w:p>
        </w:tc>
        <w:tc>
          <w:tcPr>
            <w:tcW w:w="1558" w:type="dxa"/>
            <w:tcBorders>
              <w:top w:val="nil"/>
              <w:left w:val="nil"/>
              <w:bottom w:val="single" w:sz="4" w:space="0" w:color="auto"/>
              <w:right w:val="single" w:sz="4" w:space="0" w:color="auto"/>
            </w:tcBorders>
            <w:noWrap/>
            <w:vAlign w:val="center"/>
            <w:hideMark/>
          </w:tcPr>
          <w:p w14:paraId="764F0851"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130,173</w:t>
            </w:r>
          </w:p>
        </w:tc>
      </w:tr>
      <w:tr w:rsidR="00B86111" w:rsidRPr="00B86111" w14:paraId="69557338" w14:textId="77777777" w:rsidTr="00C93995">
        <w:trPr>
          <w:trHeight w:val="315"/>
        </w:trPr>
        <w:tc>
          <w:tcPr>
            <w:tcW w:w="2122" w:type="dxa"/>
            <w:tcBorders>
              <w:top w:val="nil"/>
              <w:left w:val="single" w:sz="4" w:space="0" w:color="auto"/>
              <w:bottom w:val="single" w:sz="4" w:space="0" w:color="auto"/>
              <w:right w:val="single" w:sz="4" w:space="0" w:color="auto"/>
            </w:tcBorders>
            <w:noWrap/>
            <w:vAlign w:val="center"/>
            <w:hideMark/>
          </w:tcPr>
          <w:p w14:paraId="60BC1046"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 xml:space="preserve">Río  Indio, Nacimiento, </w:t>
            </w:r>
            <w:proofErr w:type="spellStart"/>
            <w:r w:rsidRPr="00B86111">
              <w:rPr>
                <w:rFonts w:eastAsia="Times New Roman" w:cs="Times New Roman"/>
                <w:color w:val="000000"/>
                <w:kern w:val="0"/>
                <w:sz w:val="16"/>
                <w:szCs w:val="16"/>
                <w:lang w:eastAsia="es-PA"/>
                <w14:ligatures w14:val="none"/>
              </w:rPr>
              <w:t>Jordanal</w:t>
            </w:r>
            <w:proofErr w:type="spellEnd"/>
            <w:r w:rsidRPr="00B86111">
              <w:rPr>
                <w:rFonts w:eastAsia="Times New Roman" w:cs="Times New Roman"/>
                <w:color w:val="000000"/>
                <w:kern w:val="0"/>
                <w:sz w:val="16"/>
                <w:szCs w:val="16"/>
                <w:lang w:eastAsia="es-PA"/>
                <w14:ligatures w14:val="none"/>
              </w:rPr>
              <w:t xml:space="preserve">, </w:t>
            </w:r>
            <w:proofErr w:type="spellStart"/>
            <w:r w:rsidRPr="00B86111">
              <w:rPr>
                <w:rFonts w:eastAsia="Times New Roman" w:cs="Times New Roman"/>
                <w:color w:val="000000"/>
                <w:kern w:val="0"/>
                <w:sz w:val="16"/>
                <w:szCs w:val="16"/>
                <w:lang w:eastAsia="es-PA"/>
                <w14:ligatures w14:val="none"/>
              </w:rPr>
              <w:t>Ciri</w:t>
            </w:r>
            <w:proofErr w:type="spellEnd"/>
            <w:r w:rsidRPr="00B86111">
              <w:rPr>
                <w:rFonts w:eastAsia="Times New Roman" w:cs="Times New Roman"/>
                <w:color w:val="000000"/>
                <w:kern w:val="0"/>
                <w:sz w:val="16"/>
                <w:szCs w:val="16"/>
                <w:lang w:eastAsia="es-PA"/>
                <w14:ligatures w14:val="none"/>
              </w:rPr>
              <w:t xml:space="preserve"> Grande, Capira</w:t>
            </w:r>
          </w:p>
        </w:tc>
        <w:tc>
          <w:tcPr>
            <w:tcW w:w="1134" w:type="dxa"/>
            <w:tcBorders>
              <w:top w:val="nil"/>
              <w:left w:val="nil"/>
              <w:bottom w:val="single" w:sz="4" w:space="0" w:color="auto"/>
              <w:right w:val="single" w:sz="4" w:space="0" w:color="auto"/>
            </w:tcBorders>
            <w:noWrap/>
            <w:vAlign w:val="center"/>
            <w:hideMark/>
          </w:tcPr>
          <w:p w14:paraId="29C92566"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Panamá Oeste</w:t>
            </w:r>
          </w:p>
        </w:tc>
        <w:tc>
          <w:tcPr>
            <w:tcW w:w="1842" w:type="dxa"/>
            <w:tcBorders>
              <w:top w:val="nil"/>
              <w:left w:val="nil"/>
              <w:bottom w:val="single" w:sz="4" w:space="0" w:color="auto"/>
              <w:right w:val="single" w:sz="4" w:space="0" w:color="auto"/>
            </w:tcBorders>
            <w:noWrap/>
            <w:vAlign w:val="center"/>
            <w:hideMark/>
          </w:tcPr>
          <w:p w14:paraId="24AC76F9"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101 viviendas / 606 beneficiarios</w:t>
            </w:r>
          </w:p>
        </w:tc>
        <w:tc>
          <w:tcPr>
            <w:tcW w:w="709" w:type="dxa"/>
            <w:tcBorders>
              <w:top w:val="nil"/>
              <w:left w:val="nil"/>
              <w:bottom w:val="single" w:sz="4" w:space="0" w:color="auto"/>
              <w:right w:val="single" w:sz="4" w:space="0" w:color="auto"/>
            </w:tcBorders>
            <w:noWrap/>
            <w:vAlign w:val="center"/>
            <w:hideMark/>
          </w:tcPr>
          <w:p w14:paraId="075CFBC9"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10.07</w:t>
            </w:r>
          </w:p>
        </w:tc>
        <w:tc>
          <w:tcPr>
            <w:tcW w:w="1985" w:type="dxa"/>
            <w:tcBorders>
              <w:top w:val="nil"/>
              <w:left w:val="nil"/>
              <w:bottom w:val="single" w:sz="4" w:space="0" w:color="auto"/>
              <w:right w:val="single" w:sz="4" w:space="0" w:color="auto"/>
            </w:tcBorders>
            <w:noWrap/>
            <w:vAlign w:val="center"/>
            <w:hideMark/>
          </w:tcPr>
          <w:p w14:paraId="153412E2"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Extensión de línea de distribución eléctrica</w:t>
            </w:r>
          </w:p>
        </w:tc>
        <w:tc>
          <w:tcPr>
            <w:tcW w:w="1558" w:type="dxa"/>
            <w:tcBorders>
              <w:top w:val="nil"/>
              <w:left w:val="nil"/>
              <w:bottom w:val="single" w:sz="4" w:space="0" w:color="auto"/>
              <w:right w:val="single" w:sz="4" w:space="0" w:color="auto"/>
            </w:tcBorders>
            <w:noWrap/>
            <w:vAlign w:val="center"/>
            <w:hideMark/>
          </w:tcPr>
          <w:p w14:paraId="09C518CF"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617,294</w:t>
            </w:r>
          </w:p>
        </w:tc>
      </w:tr>
      <w:tr w:rsidR="00B86111" w:rsidRPr="00B86111" w14:paraId="5F4CC5FB" w14:textId="77777777" w:rsidTr="00C93995">
        <w:trPr>
          <w:trHeight w:val="315"/>
        </w:trPr>
        <w:tc>
          <w:tcPr>
            <w:tcW w:w="2122" w:type="dxa"/>
            <w:tcBorders>
              <w:top w:val="nil"/>
              <w:left w:val="single" w:sz="4" w:space="0" w:color="auto"/>
              <w:bottom w:val="single" w:sz="4" w:space="0" w:color="auto"/>
              <w:right w:val="single" w:sz="4" w:space="0" w:color="auto"/>
            </w:tcBorders>
            <w:noWrap/>
            <w:vAlign w:val="center"/>
            <w:hideMark/>
          </w:tcPr>
          <w:p w14:paraId="0E322A20"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Sector Altos de los Gringos, Menchaca, Ocú</w:t>
            </w:r>
          </w:p>
        </w:tc>
        <w:tc>
          <w:tcPr>
            <w:tcW w:w="1134" w:type="dxa"/>
            <w:tcBorders>
              <w:top w:val="nil"/>
              <w:left w:val="nil"/>
              <w:bottom w:val="single" w:sz="4" w:space="0" w:color="auto"/>
              <w:right w:val="single" w:sz="4" w:space="0" w:color="auto"/>
            </w:tcBorders>
            <w:noWrap/>
            <w:vAlign w:val="center"/>
            <w:hideMark/>
          </w:tcPr>
          <w:p w14:paraId="3586CDFD"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Herrera</w:t>
            </w:r>
          </w:p>
        </w:tc>
        <w:tc>
          <w:tcPr>
            <w:tcW w:w="1842" w:type="dxa"/>
            <w:tcBorders>
              <w:top w:val="nil"/>
              <w:left w:val="nil"/>
              <w:bottom w:val="single" w:sz="4" w:space="0" w:color="auto"/>
              <w:right w:val="single" w:sz="4" w:space="0" w:color="auto"/>
            </w:tcBorders>
            <w:noWrap/>
            <w:vAlign w:val="center"/>
            <w:hideMark/>
          </w:tcPr>
          <w:p w14:paraId="0F993DE0"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9 viviendas / 54 beneficiarios</w:t>
            </w:r>
          </w:p>
        </w:tc>
        <w:tc>
          <w:tcPr>
            <w:tcW w:w="709" w:type="dxa"/>
            <w:tcBorders>
              <w:top w:val="nil"/>
              <w:left w:val="nil"/>
              <w:bottom w:val="single" w:sz="4" w:space="0" w:color="auto"/>
              <w:right w:val="single" w:sz="4" w:space="0" w:color="auto"/>
            </w:tcBorders>
            <w:noWrap/>
            <w:vAlign w:val="center"/>
            <w:hideMark/>
          </w:tcPr>
          <w:p w14:paraId="04E7817C"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0.98</w:t>
            </w:r>
          </w:p>
        </w:tc>
        <w:tc>
          <w:tcPr>
            <w:tcW w:w="1985" w:type="dxa"/>
            <w:tcBorders>
              <w:top w:val="nil"/>
              <w:left w:val="nil"/>
              <w:bottom w:val="single" w:sz="4" w:space="0" w:color="auto"/>
              <w:right w:val="single" w:sz="4" w:space="0" w:color="auto"/>
            </w:tcBorders>
            <w:noWrap/>
            <w:vAlign w:val="center"/>
            <w:hideMark/>
          </w:tcPr>
          <w:p w14:paraId="405F33FC"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Extensión de línea de distribución eléctrica</w:t>
            </w:r>
          </w:p>
        </w:tc>
        <w:tc>
          <w:tcPr>
            <w:tcW w:w="1558" w:type="dxa"/>
            <w:tcBorders>
              <w:top w:val="nil"/>
              <w:left w:val="nil"/>
              <w:bottom w:val="single" w:sz="4" w:space="0" w:color="auto"/>
              <w:right w:val="single" w:sz="4" w:space="0" w:color="auto"/>
            </w:tcBorders>
            <w:noWrap/>
            <w:vAlign w:val="center"/>
            <w:hideMark/>
          </w:tcPr>
          <w:p w14:paraId="1F5A1E65"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55,779</w:t>
            </w:r>
          </w:p>
        </w:tc>
      </w:tr>
      <w:tr w:rsidR="00B86111" w:rsidRPr="00B86111" w14:paraId="2C6518F4" w14:textId="77777777" w:rsidTr="00C93995">
        <w:trPr>
          <w:trHeight w:val="315"/>
        </w:trPr>
        <w:tc>
          <w:tcPr>
            <w:tcW w:w="2122" w:type="dxa"/>
            <w:tcBorders>
              <w:top w:val="nil"/>
              <w:left w:val="single" w:sz="4" w:space="0" w:color="auto"/>
              <w:bottom w:val="single" w:sz="4" w:space="0" w:color="auto"/>
              <w:right w:val="single" w:sz="4" w:space="0" w:color="auto"/>
            </w:tcBorders>
            <w:noWrap/>
            <w:vAlign w:val="center"/>
            <w:hideMark/>
          </w:tcPr>
          <w:p w14:paraId="1F541E5B"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 xml:space="preserve">Rascador, </w:t>
            </w:r>
            <w:proofErr w:type="spellStart"/>
            <w:r w:rsidRPr="00B86111">
              <w:rPr>
                <w:rFonts w:eastAsia="Times New Roman" w:cs="Times New Roman"/>
                <w:color w:val="000000"/>
                <w:kern w:val="0"/>
                <w:sz w:val="16"/>
                <w:szCs w:val="16"/>
                <w:lang w:eastAsia="es-PA"/>
                <w14:ligatures w14:val="none"/>
              </w:rPr>
              <w:t>Entradero</w:t>
            </w:r>
            <w:proofErr w:type="spellEnd"/>
            <w:r w:rsidRPr="00B86111">
              <w:rPr>
                <w:rFonts w:eastAsia="Times New Roman" w:cs="Times New Roman"/>
                <w:color w:val="000000"/>
                <w:kern w:val="0"/>
                <w:sz w:val="16"/>
                <w:szCs w:val="16"/>
                <w:lang w:eastAsia="es-PA"/>
                <w14:ligatures w14:val="none"/>
              </w:rPr>
              <w:t xml:space="preserve"> del Castillo, Ocú</w:t>
            </w:r>
          </w:p>
        </w:tc>
        <w:tc>
          <w:tcPr>
            <w:tcW w:w="1134" w:type="dxa"/>
            <w:tcBorders>
              <w:top w:val="nil"/>
              <w:left w:val="nil"/>
              <w:bottom w:val="single" w:sz="4" w:space="0" w:color="auto"/>
              <w:right w:val="single" w:sz="4" w:space="0" w:color="auto"/>
            </w:tcBorders>
            <w:noWrap/>
            <w:vAlign w:val="center"/>
            <w:hideMark/>
          </w:tcPr>
          <w:p w14:paraId="791D394F"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Herrera</w:t>
            </w:r>
          </w:p>
        </w:tc>
        <w:tc>
          <w:tcPr>
            <w:tcW w:w="1842" w:type="dxa"/>
            <w:tcBorders>
              <w:top w:val="nil"/>
              <w:left w:val="nil"/>
              <w:bottom w:val="single" w:sz="4" w:space="0" w:color="auto"/>
              <w:right w:val="single" w:sz="4" w:space="0" w:color="auto"/>
            </w:tcBorders>
            <w:noWrap/>
            <w:vAlign w:val="center"/>
            <w:hideMark/>
          </w:tcPr>
          <w:p w14:paraId="712C8B00"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26 viviendas / 78 beneficiarios</w:t>
            </w:r>
          </w:p>
        </w:tc>
        <w:tc>
          <w:tcPr>
            <w:tcW w:w="709" w:type="dxa"/>
            <w:tcBorders>
              <w:top w:val="nil"/>
              <w:left w:val="nil"/>
              <w:bottom w:val="single" w:sz="4" w:space="0" w:color="auto"/>
              <w:right w:val="single" w:sz="4" w:space="0" w:color="auto"/>
            </w:tcBorders>
            <w:noWrap/>
            <w:vAlign w:val="center"/>
            <w:hideMark/>
          </w:tcPr>
          <w:p w14:paraId="54DD7037"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3.46</w:t>
            </w:r>
          </w:p>
        </w:tc>
        <w:tc>
          <w:tcPr>
            <w:tcW w:w="1985" w:type="dxa"/>
            <w:tcBorders>
              <w:top w:val="nil"/>
              <w:left w:val="nil"/>
              <w:bottom w:val="single" w:sz="4" w:space="0" w:color="auto"/>
              <w:right w:val="single" w:sz="4" w:space="0" w:color="auto"/>
            </w:tcBorders>
            <w:noWrap/>
            <w:vAlign w:val="center"/>
            <w:hideMark/>
          </w:tcPr>
          <w:p w14:paraId="4E26D981"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Extensión de línea de distribución eléctrica</w:t>
            </w:r>
          </w:p>
        </w:tc>
        <w:tc>
          <w:tcPr>
            <w:tcW w:w="1558" w:type="dxa"/>
            <w:tcBorders>
              <w:top w:val="nil"/>
              <w:left w:val="nil"/>
              <w:bottom w:val="single" w:sz="4" w:space="0" w:color="auto"/>
              <w:right w:val="single" w:sz="4" w:space="0" w:color="auto"/>
            </w:tcBorders>
            <w:noWrap/>
            <w:vAlign w:val="center"/>
            <w:hideMark/>
          </w:tcPr>
          <w:p w14:paraId="4372F671"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164,519</w:t>
            </w:r>
          </w:p>
        </w:tc>
      </w:tr>
      <w:tr w:rsidR="00B86111" w:rsidRPr="00B86111" w14:paraId="21D9167D" w14:textId="77777777" w:rsidTr="00C93995">
        <w:trPr>
          <w:trHeight w:val="315"/>
        </w:trPr>
        <w:tc>
          <w:tcPr>
            <w:tcW w:w="2122" w:type="dxa"/>
            <w:tcBorders>
              <w:top w:val="nil"/>
              <w:left w:val="single" w:sz="4" w:space="0" w:color="auto"/>
              <w:bottom w:val="single" w:sz="4" w:space="0" w:color="auto"/>
              <w:right w:val="single" w:sz="4" w:space="0" w:color="auto"/>
            </w:tcBorders>
            <w:noWrap/>
            <w:vAlign w:val="center"/>
            <w:hideMark/>
          </w:tcPr>
          <w:p w14:paraId="3D7B228E"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 xml:space="preserve">Zapotal, </w:t>
            </w:r>
            <w:proofErr w:type="spellStart"/>
            <w:r w:rsidRPr="00B86111">
              <w:rPr>
                <w:rFonts w:eastAsia="Times New Roman" w:cs="Times New Roman"/>
                <w:color w:val="000000"/>
                <w:kern w:val="0"/>
                <w:sz w:val="16"/>
                <w:szCs w:val="16"/>
                <w:lang w:eastAsia="es-PA"/>
                <w14:ligatures w14:val="none"/>
              </w:rPr>
              <w:t>Entradero</w:t>
            </w:r>
            <w:proofErr w:type="spellEnd"/>
            <w:r w:rsidRPr="00B86111">
              <w:rPr>
                <w:rFonts w:eastAsia="Times New Roman" w:cs="Times New Roman"/>
                <w:color w:val="000000"/>
                <w:kern w:val="0"/>
                <w:sz w:val="16"/>
                <w:szCs w:val="16"/>
                <w:lang w:eastAsia="es-PA"/>
                <w14:ligatures w14:val="none"/>
              </w:rPr>
              <w:t xml:space="preserve"> del Castillo, Ocú</w:t>
            </w:r>
          </w:p>
        </w:tc>
        <w:tc>
          <w:tcPr>
            <w:tcW w:w="1134" w:type="dxa"/>
            <w:tcBorders>
              <w:top w:val="nil"/>
              <w:left w:val="nil"/>
              <w:bottom w:val="single" w:sz="4" w:space="0" w:color="auto"/>
              <w:right w:val="single" w:sz="4" w:space="0" w:color="auto"/>
            </w:tcBorders>
            <w:noWrap/>
            <w:vAlign w:val="center"/>
            <w:hideMark/>
          </w:tcPr>
          <w:p w14:paraId="37E97A3A"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Herrera</w:t>
            </w:r>
          </w:p>
        </w:tc>
        <w:tc>
          <w:tcPr>
            <w:tcW w:w="1842" w:type="dxa"/>
            <w:tcBorders>
              <w:top w:val="nil"/>
              <w:left w:val="nil"/>
              <w:bottom w:val="single" w:sz="4" w:space="0" w:color="auto"/>
              <w:right w:val="single" w:sz="4" w:space="0" w:color="auto"/>
            </w:tcBorders>
            <w:noWrap/>
            <w:vAlign w:val="center"/>
            <w:hideMark/>
          </w:tcPr>
          <w:p w14:paraId="1302D857"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15 viviendas / 45 beneficiarios</w:t>
            </w:r>
          </w:p>
        </w:tc>
        <w:tc>
          <w:tcPr>
            <w:tcW w:w="709" w:type="dxa"/>
            <w:tcBorders>
              <w:top w:val="nil"/>
              <w:left w:val="nil"/>
              <w:bottom w:val="single" w:sz="4" w:space="0" w:color="auto"/>
              <w:right w:val="single" w:sz="4" w:space="0" w:color="auto"/>
            </w:tcBorders>
            <w:noWrap/>
            <w:vAlign w:val="center"/>
            <w:hideMark/>
          </w:tcPr>
          <w:p w14:paraId="6F325034"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2.48</w:t>
            </w:r>
          </w:p>
        </w:tc>
        <w:tc>
          <w:tcPr>
            <w:tcW w:w="1985" w:type="dxa"/>
            <w:tcBorders>
              <w:top w:val="nil"/>
              <w:left w:val="nil"/>
              <w:bottom w:val="single" w:sz="4" w:space="0" w:color="auto"/>
              <w:right w:val="single" w:sz="4" w:space="0" w:color="auto"/>
            </w:tcBorders>
            <w:noWrap/>
            <w:vAlign w:val="center"/>
            <w:hideMark/>
          </w:tcPr>
          <w:p w14:paraId="783BC97B"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Extensión de línea de distribución eléctrica</w:t>
            </w:r>
          </w:p>
        </w:tc>
        <w:tc>
          <w:tcPr>
            <w:tcW w:w="1558" w:type="dxa"/>
            <w:tcBorders>
              <w:top w:val="nil"/>
              <w:left w:val="nil"/>
              <w:bottom w:val="single" w:sz="4" w:space="0" w:color="auto"/>
              <w:right w:val="single" w:sz="4" w:space="0" w:color="auto"/>
            </w:tcBorders>
            <w:noWrap/>
            <w:vAlign w:val="center"/>
            <w:hideMark/>
          </w:tcPr>
          <w:p w14:paraId="28AD77C9"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113,190</w:t>
            </w:r>
          </w:p>
        </w:tc>
      </w:tr>
      <w:tr w:rsidR="00B86111" w:rsidRPr="00B86111" w14:paraId="61C188AB" w14:textId="77777777" w:rsidTr="00C93995">
        <w:trPr>
          <w:trHeight w:val="315"/>
        </w:trPr>
        <w:tc>
          <w:tcPr>
            <w:tcW w:w="2122" w:type="dxa"/>
            <w:tcBorders>
              <w:top w:val="nil"/>
              <w:left w:val="single" w:sz="4" w:space="0" w:color="auto"/>
              <w:bottom w:val="single" w:sz="4" w:space="0" w:color="auto"/>
              <w:right w:val="single" w:sz="4" w:space="0" w:color="auto"/>
            </w:tcBorders>
            <w:noWrap/>
            <w:vAlign w:val="center"/>
            <w:hideMark/>
          </w:tcPr>
          <w:p w14:paraId="2040834B"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China Abajo, La Laguna, San Carlos</w:t>
            </w:r>
          </w:p>
        </w:tc>
        <w:tc>
          <w:tcPr>
            <w:tcW w:w="1134" w:type="dxa"/>
            <w:tcBorders>
              <w:top w:val="nil"/>
              <w:left w:val="nil"/>
              <w:bottom w:val="single" w:sz="4" w:space="0" w:color="auto"/>
              <w:right w:val="single" w:sz="4" w:space="0" w:color="auto"/>
            </w:tcBorders>
            <w:noWrap/>
            <w:vAlign w:val="center"/>
            <w:hideMark/>
          </w:tcPr>
          <w:p w14:paraId="65F98B77"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Panamá Oeste</w:t>
            </w:r>
          </w:p>
        </w:tc>
        <w:tc>
          <w:tcPr>
            <w:tcW w:w="1842" w:type="dxa"/>
            <w:tcBorders>
              <w:top w:val="nil"/>
              <w:left w:val="nil"/>
              <w:bottom w:val="single" w:sz="4" w:space="0" w:color="auto"/>
              <w:right w:val="single" w:sz="4" w:space="0" w:color="auto"/>
            </w:tcBorders>
            <w:noWrap/>
            <w:vAlign w:val="center"/>
            <w:hideMark/>
          </w:tcPr>
          <w:p w14:paraId="31684F6A"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9 viviendas</w:t>
            </w:r>
          </w:p>
        </w:tc>
        <w:tc>
          <w:tcPr>
            <w:tcW w:w="709" w:type="dxa"/>
            <w:tcBorders>
              <w:top w:val="nil"/>
              <w:left w:val="nil"/>
              <w:bottom w:val="single" w:sz="4" w:space="0" w:color="auto"/>
              <w:right w:val="single" w:sz="4" w:space="0" w:color="auto"/>
            </w:tcBorders>
            <w:noWrap/>
            <w:vAlign w:val="center"/>
            <w:hideMark/>
          </w:tcPr>
          <w:p w14:paraId="09BB60AA"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1.15</w:t>
            </w:r>
          </w:p>
        </w:tc>
        <w:tc>
          <w:tcPr>
            <w:tcW w:w="1985" w:type="dxa"/>
            <w:tcBorders>
              <w:top w:val="nil"/>
              <w:left w:val="nil"/>
              <w:bottom w:val="single" w:sz="4" w:space="0" w:color="auto"/>
              <w:right w:val="single" w:sz="4" w:space="0" w:color="auto"/>
            </w:tcBorders>
            <w:noWrap/>
            <w:vAlign w:val="center"/>
            <w:hideMark/>
          </w:tcPr>
          <w:p w14:paraId="74781459"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Extensión de línea de distribución eléctrica</w:t>
            </w:r>
          </w:p>
        </w:tc>
        <w:tc>
          <w:tcPr>
            <w:tcW w:w="1558" w:type="dxa"/>
            <w:tcBorders>
              <w:top w:val="nil"/>
              <w:left w:val="nil"/>
              <w:bottom w:val="single" w:sz="4" w:space="0" w:color="auto"/>
              <w:right w:val="single" w:sz="4" w:space="0" w:color="auto"/>
            </w:tcBorders>
            <w:noWrap/>
            <w:vAlign w:val="center"/>
            <w:hideMark/>
          </w:tcPr>
          <w:p w14:paraId="3DB19C2F"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72,831</w:t>
            </w:r>
          </w:p>
        </w:tc>
      </w:tr>
      <w:tr w:rsidR="00B86111" w:rsidRPr="00B86111" w14:paraId="371642D2" w14:textId="77777777" w:rsidTr="00C93995">
        <w:trPr>
          <w:trHeight w:val="315"/>
        </w:trPr>
        <w:tc>
          <w:tcPr>
            <w:tcW w:w="2122" w:type="dxa"/>
            <w:tcBorders>
              <w:top w:val="nil"/>
              <w:left w:val="single" w:sz="4" w:space="0" w:color="auto"/>
              <w:bottom w:val="single" w:sz="4" w:space="0" w:color="auto"/>
              <w:right w:val="single" w:sz="4" w:space="0" w:color="auto"/>
            </w:tcBorders>
            <w:noWrap/>
            <w:vAlign w:val="center"/>
            <w:hideMark/>
          </w:tcPr>
          <w:p w14:paraId="58A500E8"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Guabito, La Laguna, San Carlos</w:t>
            </w:r>
          </w:p>
        </w:tc>
        <w:tc>
          <w:tcPr>
            <w:tcW w:w="1134" w:type="dxa"/>
            <w:tcBorders>
              <w:top w:val="nil"/>
              <w:left w:val="nil"/>
              <w:bottom w:val="single" w:sz="4" w:space="0" w:color="auto"/>
              <w:right w:val="single" w:sz="4" w:space="0" w:color="auto"/>
            </w:tcBorders>
            <w:noWrap/>
            <w:vAlign w:val="center"/>
            <w:hideMark/>
          </w:tcPr>
          <w:p w14:paraId="4D2096A1"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Panamá Oeste</w:t>
            </w:r>
          </w:p>
        </w:tc>
        <w:tc>
          <w:tcPr>
            <w:tcW w:w="1842" w:type="dxa"/>
            <w:tcBorders>
              <w:top w:val="nil"/>
              <w:left w:val="nil"/>
              <w:bottom w:val="single" w:sz="4" w:space="0" w:color="auto"/>
              <w:right w:val="single" w:sz="4" w:space="0" w:color="auto"/>
            </w:tcBorders>
            <w:noWrap/>
            <w:vAlign w:val="center"/>
            <w:hideMark/>
          </w:tcPr>
          <w:p w14:paraId="763F69DD"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8 viviendas / 56 beneficiarios</w:t>
            </w:r>
          </w:p>
        </w:tc>
        <w:tc>
          <w:tcPr>
            <w:tcW w:w="709" w:type="dxa"/>
            <w:tcBorders>
              <w:top w:val="nil"/>
              <w:left w:val="nil"/>
              <w:bottom w:val="single" w:sz="4" w:space="0" w:color="auto"/>
              <w:right w:val="single" w:sz="4" w:space="0" w:color="auto"/>
            </w:tcBorders>
            <w:noWrap/>
            <w:vAlign w:val="center"/>
            <w:hideMark/>
          </w:tcPr>
          <w:p w14:paraId="79CD3925"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1.3</w:t>
            </w:r>
          </w:p>
        </w:tc>
        <w:tc>
          <w:tcPr>
            <w:tcW w:w="1985" w:type="dxa"/>
            <w:tcBorders>
              <w:top w:val="nil"/>
              <w:left w:val="nil"/>
              <w:bottom w:val="single" w:sz="4" w:space="0" w:color="auto"/>
              <w:right w:val="single" w:sz="4" w:space="0" w:color="auto"/>
            </w:tcBorders>
            <w:noWrap/>
            <w:vAlign w:val="center"/>
            <w:hideMark/>
          </w:tcPr>
          <w:p w14:paraId="51163601"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Extensión de línea de distribución eléctrica</w:t>
            </w:r>
          </w:p>
        </w:tc>
        <w:tc>
          <w:tcPr>
            <w:tcW w:w="1558" w:type="dxa"/>
            <w:tcBorders>
              <w:top w:val="nil"/>
              <w:left w:val="nil"/>
              <w:bottom w:val="single" w:sz="4" w:space="0" w:color="auto"/>
              <w:right w:val="single" w:sz="4" w:space="0" w:color="auto"/>
            </w:tcBorders>
            <w:noWrap/>
            <w:vAlign w:val="center"/>
            <w:hideMark/>
          </w:tcPr>
          <w:p w14:paraId="5C229E0D"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65,856</w:t>
            </w:r>
          </w:p>
        </w:tc>
      </w:tr>
      <w:tr w:rsidR="00B86111" w:rsidRPr="00B86111" w14:paraId="2F7AC05D" w14:textId="77777777" w:rsidTr="00C93995">
        <w:trPr>
          <w:trHeight w:val="315"/>
        </w:trPr>
        <w:tc>
          <w:tcPr>
            <w:tcW w:w="2122" w:type="dxa"/>
            <w:tcBorders>
              <w:top w:val="nil"/>
              <w:left w:val="single" w:sz="4" w:space="0" w:color="auto"/>
              <w:bottom w:val="single" w:sz="4" w:space="0" w:color="auto"/>
              <w:right w:val="single" w:sz="4" w:space="0" w:color="auto"/>
            </w:tcBorders>
            <w:noWrap/>
            <w:vAlign w:val="center"/>
            <w:hideMark/>
          </w:tcPr>
          <w:p w14:paraId="6C0E53EB"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El Juan, El Higo, La Mesa</w:t>
            </w:r>
          </w:p>
        </w:tc>
        <w:tc>
          <w:tcPr>
            <w:tcW w:w="1134" w:type="dxa"/>
            <w:tcBorders>
              <w:top w:val="nil"/>
              <w:left w:val="nil"/>
              <w:bottom w:val="single" w:sz="4" w:space="0" w:color="auto"/>
              <w:right w:val="single" w:sz="4" w:space="0" w:color="auto"/>
            </w:tcBorders>
            <w:noWrap/>
            <w:vAlign w:val="center"/>
            <w:hideMark/>
          </w:tcPr>
          <w:p w14:paraId="7CB65235"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Veraguas</w:t>
            </w:r>
          </w:p>
        </w:tc>
        <w:tc>
          <w:tcPr>
            <w:tcW w:w="1842" w:type="dxa"/>
            <w:tcBorders>
              <w:top w:val="nil"/>
              <w:left w:val="nil"/>
              <w:bottom w:val="single" w:sz="4" w:space="0" w:color="auto"/>
              <w:right w:val="single" w:sz="4" w:space="0" w:color="auto"/>
            </w:tcBorders>
            <w:noWrap/>
            <w:vAlign w:val="center"/>
            <w:hideMark/>
          </w:tcPr>
          <w:p w14:paraId="797CB48F"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54 viviendas / 324 beneficiarios</w:t>
            </w:r>
          </w:p>
        </w:tc>
        <w:tc>
          <w:tcPr>
            <w:tcW w:w="709" w:type="dxa"/>
            <w:tcBorders>
              <w:top w:val="nil"/>
              <w:left w:val="nil"/>
              <w:bottom w:val="single" w:sz="4" w:space="0" w:color="auto"/>
              <w:right w:val="single" w:sz="4" w:space="0" w:color="auto"/>
            </w:tcBorders>
            <w:noWrap/>
            <w:vAlign w:val="center"/>
            <w:hideMark/>
          </w:tcPr>
          <w:p w14:paraId="4027D526"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3.08</w:t>
            </w:r>
          </w:p>
        </w:tc>
        <w:tc>
          <w:tcPr>
            <w:tcW w:w="1985" w:type="dxa"/>
            <w:tcBorders>
              <w:top w:val="nil"/>
              <w:left w:val="nil"/>
              <w:bottom w:val="single" w:sz="4" w:space="0" w:color="auto"/>
              <w:right w:val="single" w:sz="4" w:space="0" w:color="auto"/>
            </w:tcBorders>
            <w:noWrap/>
            <w:vAlign w:val="center"/>
            <w:hideMark/>
          </w:tcPr>
          <w:p w14:paraId="5328EEBE"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Extensión de línea de distribución eléctrica</w:t>
            </w:r>
          </w:p>
        </w:tc>
        <w:tc>
          <w:tcPr>
            <w:tcW w:w="1558" w:type="dxa"/>
            <w:tcBorders>
              <w:top w:val="nil"/>
              <w:left w:val="nil"/>
              <w:bottom w:val="single" w:sz="4" w:space="0" w:color="auto"/>
              <w:right w:val="single" w:sz="4" w:space="0" w:color="auto"/>
            </w:tcBorders>
            <w:noWrap/>
            <w:vAlign w:val="center"/>
            <w:hideMark/>
          </w:tcPr>
          <w:p w14:paraId="645BC3FD"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164,979</w:t>
            </w:r>
          </w:p>
        </w:tc>
      </w:tr>
      <w:tr w:rsidR="00B86111" w:rsidRPr="00B86111" w14:paraId="657D368D" w14:textId="77777777" w:rsidTr="00C93995">
        <w:trPr>
          <w:trHeight w:val="315"/>
        </w:trPr>
        <w:tc>
          <w:tcPr>
            <w:tcW w:w="2122" w:type="dxa"/>
            <w:tcBorders>
              <w:top w:val="nil"/>
              <w:left w:val="single" w:sz="4" w:space="0" w:color="auto"/>
              <w:bottom w:val="single" w:sz="4" w:space="0" w:color="auto"/>
              <w:right w:val="single" w:sz="4" w:space="0" w:color="auto"/>
            </w:tcBorders>
            <w:noWrap/>
            <w:vAlign w:val="center"/>
            <w:hideMark/>
          </w:tcPr>
          <w:p w14:paraId="13328881"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 xml:space="preserve">Loma El </w:t>
            </w:r>
            <w:proofErr w:type="spellStart"/>
            <w:r w:rsidRPr="00B86111">
              <w:rPr>
                <w:rFonts w:eastAsia="Times New Roman" w:cs="Times New Roman"/>
                <w:color w:val="000000"/>
                <w:kern w:val="0"/>
                <w:sz w:val="16"/>
                <w:szCs w:val="16"/>
                <w:lang w:eastAsia="es-PA"/>
                <w14:ligatures w14:val="none"/>
              </w:rPr>
              <w:t>Guavo</w:t>
            </w:r>
            <w:proofErr w:type="spellEnd"/>
            <w:r w:rsidRPr="00B86111">
              <w:rPr>
                <w:rFonts w:eastAsia="Times New Roman" w:cs="Times New Roman"/>
                <w:color w:val="000000"/>
                <w:kern w:val="0"/>
                <w:sz w:val="16"/>
                <w:szCs w:val="16"/>
                <w:lang w:eastAsia="es-PA"/>
                <w14:ligatures w14:val="none"/>
              </w:rPr>
              <w:t>, El Prado, Las Palmas</w:t>
            </w:r>
          </w:p>
        </w:tc>
        <w:tc>
          <w:tcPr>
            <w:tcW w:w="1134" w:type="dxa"/>
            <w:tcBorders>
              <w:top w:val="nil"/>
              <w:left w:val="nil"/>
              <w:bottom w:val="single" w:sz="4" w:space="0" w:color="auto"/>
              <w:right w:val="single" w:sz="4" w:space="0" w:color="auto"/>
            </w:tcBorders>
            <w:noWrap/>
            <w:vAlign w:val="center"/>
            <w:hideMark/>
          </w:tcPr>
          <w:p w14:paraId="14AB72BD"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Veraguas</w:t>
            </w:r>
          </w:p>
        </w:tc>
        <w:tc>
          <w:tcPr>
            <w:tcW w:w="1842" w:type="dxa"/>
            <w:tcBorders>
              <w:top w:val="nil"/>
              <w:left w:val="nil"/>
              <w:bottom w:val="single" w:sz="4" w:space="0" w:color="auto"/>
              <w:right w:val="single" w:sz="4" w:space="0" w:color="auto"/>
            </w:tcBorders>
            <w:noWrap/>
            <w:vAlign w:val="center"/>
            <w:hideMark/>
          </w:tcPr>
          <w:p w14:paraId="105D8724"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27 viviendas / 127 beneficiarios</w:t>
            </w:r>
          </w:p>
        </w:tc>
        <w:tc>
          <w:tcPr>
            <w:tcW w:w="709" w:type="dxa"/>
            <w:tcBorders>
              <w:top w:val="nil"/>
              <w:left w:val="nil"/>
              <w:bottom w:val="single" w:sz="4" w:space="0" w:color="auto"/>
              <w:right w:val="single" w:sz="4" w:space="0" w:color="auto"/>
            </w:tcBorders>
            <w:noWrap/>
            <w:vAlign w:val="center"/>
            <w:hideMark/>
          </w:tcPr>
          <w:p w14:paraId="6F1638AE"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1.73</w:t>
            </w:r>
          </w:p>
        </w:tc>
        <w:tc>
          <w:tcPr>
            <w:tcW w:w="1985" w:type="dxa"/>
            <w:tcBorders>
              <w:top w:val="nil"/>
              <w:left w:val="nil"/>
              <w:bottom w:val="single" w:sz="4" w:space="0" w:color="auto"/>
              <w:right w:val="single" w:sz="4" w:space="0" w:color="auto"/>
            </w:tcBorders>
            <w:noWrap/>
            <w:vAlign w:val="center"/>
            <w:hideMark/>
          </w:tcPr>
          <w:p w14:paraId="42896BCA"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Extensión de línea de distribución eléctrica</w:t>
            </w:r>
          </w:p>
        </w:tc>
        <w:tc>
          <w:tcPr>
            <w:tcW w:w="1558" w:type="dxa"/>
            <w:tcBorders>
              <w:top w:val="nil"/>
              <w:left w:val="nil"/>
              <w:bottom w:val="single" w:sz="4" w:space="0" w:color="auto"/>
              <w:right w:val="single" w:sz="4" w:space="0" w:color="auto"/>
            </w:tcBorders>
            <w:noWrap/>
            <w:vAlign w:val="center"/>
            <w:hideMark/>
          </w:tcPr>
          <w:p w14:paraId="2CF8F289"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100,725</w:t>
            </w:r>
          </w:p>
        </w:tc>
      </w:tr>
      <w:tr w:rsidR="00B86111" w:rsidRPr="00B86111" w14:paraId="40A9C5C1" w14:textId="77777777" w:rsidTr="00C93995">
        <w:trPr>
          <w:trHeight w:val="315"/>
        </w:trPr>
        <w:tc>
          <w:tcPr>
            <w:tcW w:w="2122" w:type="dxa"/>
            <w:tcBorders>
              <w:top w:val="nil"/>
              <w:left w:val="single" w:sz="4" w:space="0" w:color="auto"/>
              <w:bottom w:val="single" w:sz="4" w:space="0" w:color="auto"/>
              <w:right w:val="single" w:sz="4" w:space="0" w:color="auto"/>
            </w:tcBorders>
            <w:noWrap/>
            <w:vAlign w:val="center"/>
            <w:hideMark/>
          </w:tcPr>
          <w:p w14:paraId="0FA2B5B0"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Los Hatillos Arriba, San Francisco</w:t>
            </w:r>
          </w:p>
        </w:tc>
        <w:tc>
          <w:tcPr>
            <w:tcW w:w="1134" w:type="dxa"/>
            <w:tcBorders>
              <w:top w:val="nil"/>
              <w:left w:val="nil"/>
              <w:bottom w:val="single" w:sz="4" w:space="0" w:color="auto"/>
              <w:right w:val="single" w:sz="4" w:space="0" w:color="auto"/>
            </w:tcBorders>
            <w:noWrap/>
            <w:vAlign w:val="center"/>
            <w:hideMark/>
          </w:tcPr>
          <w:p w14:paraId="7020DB14"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Veraguas</w:t>
            </w:r>
          </w:p>
        </w:tc>
        <w:tc>
          <w:tcPr>
            <w:tcW w:w="1842" w:type="dxa"/>
            <w:tcBorders>
              <w:top w:val="nil"/>
              <w:left w:val="nil"/>
              <w:bottom w:val="single" w:sz="4" w:space="0" w:color="auto"/>
              <w:right w:val="single" w:sz="4" w:space="0" w:color="auto"/>
            </w:tcBorders>
            <w:noWrap/>
            <w:vAlign w:val="center"/>
            <w:hideMark/>
          </w:tcPr>
          <w:p w14:paraId="37818CAC"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31 viviendas / 186 beneficiarios</w:t>
            </w:r>
          </w:p>
        </w:tc>
        <w:tc>
          <w:tcPr>
            <w:tcW w:w="709" w:type="dxa"/>
            <w:tcBorders>
              <w:top w:val="nil"/>
              <w:left w:val="nil"/>
              <w:bottom w:val="single" w:sz="4" w:space="0" w:color="auto"/>
              <w:right w:val="single" w:sz="4" w:space="0" w:color="auto"/>
            </w:tcBorders>
            <w:noWrap/>
            <w:vAlign w:val="center"/>
            <w:hideMark/>
          </w:tcPr>
          <w:p w14:paraId="7FFE6671"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3.82</w:t>
            </w:r>
          </w:p>
        </w:tc>
        <w:tc>
          <w:tcPr>
            <w:tcW w:w="1985" w:type="dxa"/>
            <w:tcBorders>
              <w:top w:val="nil"/>
              <w:left w:val="nil"/>
              <w:bottom w:val="single" w:sz="4" w:space="0" w:color="auto"/>
              <w:right w:val="single" w:sz="4" w:space="0" w:color="auto"/>
            </w:tcBorders>
            <w:noWrap/>
            <w:vAlign w:val="center"/>
            <w:hideMark/>
          </w:tcPr>
          <w:p w14:paraId="5DACF396"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Extensión de línea de distribución eléctrica</w:t>
            </w:r>
          </w:p>
        </w:tc>
        <w:tc>
          <w:tcPr>
            <w:tcW w:w="1558" w:type="dxa"/>
            <w:tcBorders>
              <w:top w:val="nil"/>
              <w:left w:val="nil"/>
              <w:bottom w:val="single" w:sz="4" w:space="0" w:color="auto"/>
              <w:right w:val="single" w:sz="4" w:space="0" w:color="auto"/>
            </w:tcBorders>
            <w:noWrap/>
            <w:vAlign w:val="center"/>
            <w:hideMark/>
          </w:tcPr>
          <w:p w14:paraId="4F09A91E"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191,281</w:t>
            </w:r>
          </w:p>
        </w:tc>
      </w:tr>
      <w:tr w:rsidR="00B86111" w:rsidRPr="00B86111" w14:paraId="0C7757AF" w14:textId="77777777" w:rsidTr="00C93995">
        <w:trPr>
          <w:trHeight w:val="315"/>
        </w:trPr>
        <w:tc>
          <w:tcPr>
            <w:tcW w:w="2122" w:type="dxa"/>
            <w:tcBorders>
              <w:top w:val="nil"/>
              <w:left w:val="single" w:sz="4" w:space="0" w:color="auto"/>
              <w:bottom w:val="single" w:sz="4" w:space="0" w:color="auto"/>
              <w:right w:val="single" w:sz="4" w:space="0" w:color="auto"/>
            </w:tcBorders>
            <w:noWrap/>
            <w:vAlign w:val="center"/>
            <w:hideMark/>
          </w:tcPr>
          <w:p w14:paraId="4C145F7E"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 xml:space="preserve">Los </w:t>
            </w:r>
            <w:proofErr w:type="spellStart"/>
            <w:r w:rsidRPr="00B86111">
              <w:rPr>
                <w:rFonts w:eastAsia="Times New Roman" w:cs="Times New Roman"/>
                <w:color w:val="000000"/>
                <w:kern w:val="0"/>
                <w:sz w:val="16"/>
                <w:szCs w:val="16"/>
                <w:lang w:eastAsia="es-PA"/>
                <w14:ligatures w14:val="none"/>
              </w:rPr>
              <w:t>Toretos</w:t>
            </w:r>
            <w:proofErr w:type="spellEnd"/>
            <w:r w:rsidRPr="00B86111">
              <w:rPr>
                <w:rFonts w:eastAsia="Times New Roman" w:cs="Times New Roman"/>
                <w:color w:val="000000"/>
                <w:kern w:val="0"/>
                <w:sz w:val="16"/>
                <w:szCs w:val="16"/>
                <w:lang w:eastAsia="es-PA"/>
                <w14:ligatures w14:val="none"/>
              </w:rPr>
              <w:t>, El Macano</w:t>
            </w:r>
          </w:p>
        </w:tc>
        <w:tc>
          <w:tcPr>
            <w:tcW w:w="1134" w:type="dxa"/>
            <w:tcBorders>
              <w:top w:val="nil"/>
              <w:left w:val="nil"/>
              <w:bottom w:val="single" w:sz="4" w:space="0" w:color="auto"/>
              <w:right w:val="single" w:sz="4" w:space="0" w:color="auto"/>
            </w:tcBorders>
            <w:noWrap/>
            <w:vAlign w:val="center"/>
            <w:hideMark/>
          </w:tcPr>
          <w:p w14:paraId="44A05192"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Los Santos</w:t>
            </w:r>
          </w:p>
        </w:tc>
        <w:tc>
          <w:tcPr>
            <w:tcW w:w="1842" w:type="dxa"/>
            <w:tcBorders>
              <w:top w:val="nil"/>
              <w:left w:val="nil"/>
              <w:bottom w:val="single" w:sz="4" w:space="0" w:color="auto"/>
              <w:right w:val="single" w:sz="4" w:space="0" w:color="auto"/>
            </w:tcBorders>
            <w:noWrap/>
            <w:vAlign w:val="center"/>
            <w:hideMark/>
          </w:tcPr>
          <w:p w14:paraId="55661DFD"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6 viviendas / 36 beneficiarios</w:t>
            </w:r>
          </w:p>
        </w:tc>
        <w:tc>
          <w:tcPr>
            <w:tcW w:w="709" w:type="dxa"/>
            <w:tcBorders>
              <w:top w:val="nil"/>
              <w:left w:val="nil"/>
              <w:bottom w:val="single" w:sz="4" w:space="0" w:color="auto"/>
              <w:right w:val="single" w:sz="4" w:space="0" w:color="auto"/>
            </w:tcBorders>
            <w:noWrap/>
            <w:vAlign w:val="center"/>
            <w:hideMark/>
          </w:tcPr>
          <w:p w14:paraId="4999457B"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2.23</w:t>
            </w:r>
          </w:p>
        </w:tc>
        <w:tc>
          <w:tcPr>
            <w:tcW w:w="1985" w:type="dxa"/>
            <w:tcBorders>
              <w:top w:val="nil"/>
              <w:left w:val="nil"/>
              <w:bottom w:val="single" w:sz="4" w:space="0" w:color="auto"/>
              <w:right w:val="single" w:sz="4" w:space="0" w:color="auto"/>
            </w:tcBorders>
            <w:noWrap/>
            <w:vAlign w:val="center"/>
            <w:hideMark/>
          </w:tcPr>
          <w:p w14:paraId="180B5FF8"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Extensión de línea de distribución eléctrica</w:t>
            </w:r>
          </w:p>
        </w:tc>
        <w:tc>
          <w:tcPr>
            <w:tcW w:w="1558" w:type="dxa"/>
            <w:tcBorders>
              <w:top w:val="nil"/>
              <w:left w:val="nil"/>
              <w:bottom w:val="single" w:sz="4" w:space="0" w:color="auto"/>
              <w:right w:val="single" w:sz="4" w:space="0" w:color="auto"/>
            </w:tcBorders>
            <w:noWrap/>
            <w:vAlign w:val="center"/>
            <w:hideMark/>
          </w:tcPr>
          <w:p w14:paraId="076D703C"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90,138</w:t>
            </w:r>
          </w:p>
        </w:tc>
      </w:tr>
      <w:tr w:rsidR="00B86111" w:rsidRPr="00B86111" w14:paraId="07E94BFF" w14:textId="77777777" w:rsidTr="00C93995">
        <w:trPr>
          <w:trHeight w:val="315"/>
        </w:trPr>
        <w:tc>
          <w:tcPr>
            <w:tcW w:w="2122" w:type="dxa"/>
            <w:tcBorders>
              <w:top w:val="nil"/>
              <w:left w:val="single" w:sz="4" w:space="0" w:color="auto"/>
              <w:bottom w:val="single" w:sz="4" w:space="0" w:color="auto"/>
              <w:right w:val="single" w:sz="4" w:space="0" w:color="auto"/>
            </w:tcBorders>
            <w:noWrap/>
            <w:vAlign w:val="center"/>
            <w:hideMark/>
          </w:tcPr>
          <w:p w14:paraId="596B9CA7"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Boca de Quema, Altos de Guerra</w:t>
            </w:r>
          </w:p>
        </w:tc>
        <w:tc>
          <w:tcPr>
            <w:tcW w:w="1134" w:type="dxa"/>
            <w:tcBorders>
              <w:top w:val="nil"/>
              <w:left w:val="nil"/>
              <w:bottom w:val="single" w:sz="4" w:space="0" w:color="auto"/>
              <w:right w:val="single" w:sz="4" w:space="0" w:color="auto"/>
            </w:tcBorders>
            <w:noWrap/>
            <w:vAlign w:val="center"/>
            <w:hideMark/>
          </w:tcPr>
          <w:p w14:paraId="1065A8D5"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Los Santos</w:t>
            </w:r>
          </w:p>
        </w:tc>
        <w:tc>
          <w:tcPr>
            <w:tcW w:w="1842" w:type="dxa"/>
            <w:tcBorders>
              <w:top w:val="nil"/>
              <w:left w:val="nil"/>
              <w:bottom w:val="single" w:sz="4" w:space="0" w:color="auto"/>
              <w:right w:val="single" w:sz="4" w:space="0" w:color="auto"/>
            </w:tcBorders>
            <w:noWrap/>
            <w:vAlign w:val="center"/>
            <w:hideMark/>
          </w:tcPr>
          <w:p w14:paraId="270AB804"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5 viviendas / 30 beneficiarios</w:t>
            </w:r>
          </w:p>
        </w:tc>
        <w:tc>
          <w:tcPr>
            <w:tcW w:w="709" w:type="dxa"/>
            <w:tcBorders>
              <w:top w:val="nil"/>
              <w:left w:val="nil"/>
              <w:bottom w:val="single" w:sz="4" w:space="0" w:color="auto"/>
              <w:right w:val="single" w:sz="4" w:space="0" w:color="auto"/>
            </w:tcBorders>
            <w:noWrap/>
            <w:vAlign w:val="center"/>
            <w:hideMark/>
          </w:tcPr>
          <w:p w14:paraId="6142339D"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0.945</w:t>
            </w:r>
          </w:p>
        </w:tc>
        <w:tc>
          <w:tcPr>
            <w:tcW w:w="1985" w:type="dxa"/>
            <w:tcBorders>
              <w:top w:val="nil"/>
              <w:left w:val="nil"/>
              <w:bottom w:val="single" w:sz="4" w:space="0" w:color="auto"/>
              <w:right w:val="single" w:sz="4" w:space="0" w:color="auto"/>
            </w:tcBorders>
            <w:noWrap/>
            <w:vAlign w:val="center"/>
            <w:hideMark/>
          </w:tcPr>
          <w:p w14:paraId="43C2F6C9"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Extensión de línea de distribución eléctrica</w:t>
            </w:r>
          </w:p>
        </w:tc>
        <w:tc>
          <w:tcPr>
            <w:tcW w:w="1558" w:type="dxa"/>
            <w:tcBorders>
              <w:top w:val="nil"/>
              <w:left w:val="nil"/>
              <w:bottom w:val="single" w:sz="4" w:space="0" w:color="auto"/>
              <w:right w:val="single" w:sz="4" w:space="0" w:color="auto"/>
            </w:tcBorders>
            <w:noWrap/>
            <w:vAlign w:val="center"/>
            <w:hideMark/>
          </w:tcPr>
          <w:p w14:paraId="29825450"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38,395</w:t>
            </w:r>
          </w:p>
        </w:tc>
      </w:tr>
      <w:tr w:rsidR="00B86111" w:rsidRPr="00B86111" w14:paraId="0E0539C1" w14:textId="77777777" w:rsidTr="00C93995">
        <w:trPr>
          <w:trHeight w:val="315"/>
        </w:trPr>
        <w:tc>
          <w:tcPr>
            <w:tcW w:w="2122" w:type="dxa"/>
            <w:tcBorders>
              <w:top w:val="nil"/>
              <w:left w:val="single" w:sz="4" w:space="0" w:color="auto"/>
              <w:bottom w:val="single" w:sz="4" w:space="0" w:color="auto"/>
              <w:right w:val="single" w:sz="4" w:space="0" w:color="auto"/>
            </w:tcBorders>
            <w:noWrap/>
            <w:vAlign w:val="center"/>
            <w:hideMark/>
          </w:tcPr>
          <w:p w14:paraId="1C151B54"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Nuevo San José, San Juan del Turbe, La Pintada</w:t>
            </w:r>
          </w:p>
        </w:tc>
        <w:tc>
          <w:tcPr>
            <w:tcW w:w="1134" w:type="dxa"/>
            <w:tcBorders>
              <w:top w:val="nil"/>
              <w:left w:val="nil"/>
              <w:bottom w:val="single" w:sz="4" w:space="0" w:color="auto"/>
              <w:right w:val="single" w:sz="4" w:space="0" w:color="auto"/>
            </w:tcBorders>
            <w:noWrap/>
            <w:vAlign w:val="center"/>
            <w:hideMark/>
          </w:tcPr>
          <w:p w14:paraId="70C62700"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Coclé</w:t>
            </w:r>
          </w:p>
        </w:tc>
        <w:tc>
          <w:tcPr>
            <w:tcW w:w="1842" w:type="dxa"/>
            <w:tcBorders>
              <w:top w:val="nil"/>
              <w:left w:val="nil"/>
              <w:bottom w:val="single" w:sz="4" w:space="0" w:color="auto"/>
              <w:right w:val="single" w:sz="4" w:space="0" w:color="auto"/>
            </w:tcBorders>
            <w:noWrap/>
            <w:vAlign w:val="center"/>
            <w:hideMark/>
          </w:tcPr>
          <w:p w14:paraId="7CD321C2"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84 viviendas / 504 beneficiarios</w:t>
            </w:r>
          </w:p>
        </w:tc>
        <w:tc>
          <w:tcPr>
            <w:tcW w:w="709" w:type="dxa"/>
            <w:tcBorders>
              <w:top w:val="nil"/>
              <w:left w:val="nil"/>
              <w:bottom w:val="single" w:sz="4" w:space="0" w:color="auto"/>
              <w:right w:val="single" w:sz="4" w:space="0" w:color="auto"/>
            </w:tcBorders>
            <w:noWrap/>
            <w:vAlign w:val="center"/>
            <w:hideMark/>
          </w:tcPr>
          <w:p w14:paraId="4AC30BEF"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0</w:t>
            </w:r>
          </w:p>
        </w:tc>
        <w:tc>
          <w:tcPr>
            <w:tcW w:w="1985" w:type="dxa"/>
            <w:tcBorders>
              <w:top w:val="nil"/>
              <w:left w:val="nil"/>
              <w:bottom w:val="single" w:sz="4" w:space="0" w:color="auto"/>
              <w:right w:val="single" w:sz="4" w:space="0" w:color="auto"/>
            </w:tcBorders>
            <w:noWrap/>
            <w:vAlign w:val="center"/>
            <w:hideMark/>
          </w:tcPr>
          <w:p w14:paraId="37AD9E6D" w14:textId="27F21688" w:rsidR="00B86111" w:rsidRPr="00B86111" w:rsidRDefault="00897D9E" w:rsidP="00C93995">
            <w:pPr>
              <w:spacing w:after="0" w:line="240" w:lineRule="auto"/>
              <w:jc w:val="center"/>
              <w:rPr>
                <w:rFonts w:eastAsia="Times New Roman" w:cs="Times New Roman"/>
                <w:color w:val="000000"/>
                <w:kern w:val="0"/>
                <w:sz w:val="16"/>
                <w:szCs w:val="16"/>
                <w:lang w:eastAsia="es-PA"/>
                <w14:ligatures w14:val="none"/>
              </w:rPr>
            </w:pPr>
            <w:r>
              <w:rPr>
                <w:rFonts w:eastAsia="Times New Roman" w:cs="Times New Roman"/>
                <w:color w:val="000000"/>
                <w:kern w:val="0"/>
                <w:sz w:val="16"/>
                <w:szCs w:val="16"/>
                <w:lang w:eastAsia="es-PA"/>
                <w14:ligatures w14:val="none"/>
              </w:rPr>
              <w:t>Instalación de medidor SMEC en los Molejones</w:t>
            </w:r>
          </w:p>
        </w:tc>
        <w:tc>
          <w:tcPr>
            <w:tcW w:w="1558" w:type="dxa"/>
            <w:tcBorders>
              <w:top w:val="nil"/>
              <w:left w:val="nil"/>
              <w:bottom w:val="single" w:sz="4" w:space="0" w:color="auto"/>
              <w:right w:val="single" w:sz="4" w:space="0" w:color="auto"/>
            </w:tcBorders>
            <w:noWrap/>
            <w:vAlign w:val="center"/>
            <w:hideMark/>
          </w:tcPr>
          <w:p w14:paraId="1AA383D5"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9,095</w:t>
            </w:r>
          </w:p>
        </w:tc>
      </w:tr>
      <w:tr w:rsidR="00B86111" w:rsidRPr="00B86111" w14:paraId="640560E3" w14:textId="77777777" w:rsidTr="00C93995">
        <w:trPr>
          <w:trHeight w:val="315"/>
        </w:trPr>
        <w:tc>
          <w:tcPr>
            <w:tcW w:w="2122" w:type="dxa"/>
            <w:tcBorders>
              <w:top w:val="nil"/>
              <w:left w:val="single" w:sz="4" w:space="0" w:color="auto"/>
              <w:bottom w:val="single" w:sz="4" w:space="0" w:color="auto"/>
              <w:right w:val="single" w:sz="4" w:space="0" w:color="auto"/>
            </w:tcBorders>
            <w:noWrap/>
            <w:vAlign w:val="center"/>
            <w:hideMark/>
          </w:tcPr>
          <w:p w14:paraId="79855D81"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Colón, Los Santos</w:t>
            </w:r>
          </w:p>
        </w:tc>
        <w:tc>
          <w:tcPr>
            <w:tcW w:w="1134" w:type="dxa"/>
            <w:tcBorders>
              <w:top w:val="nil"/>
              <w:left w:val="nil"/>
              <w:bottom w:val="single" w:sz="4" w:space="0" w:color="auto"/>
              <w:right w:val="single" w:sz="4" w:space="0" w:color="auto"/>
            </w:tcBorders>
            <w:noWrap/>
            <w:vAlign w:val="center"/>
            <w:hideMark/>
          </w:tcPr>
          <w:p w14:paraId="0C610724"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Los Santos</w:t>
            </w:r>
          </w:p>
        </w:tc>
        <w:tc>
          <w:tcPr>
            <w:tcW w:w="1842" w:type="dxa"/>
            <w:tcBorders>
              <w:top w:val="nil"/>
              <w:left w:val="nil"/>
              <w:bottom w:val="single" w:sz="4" w:space="0" w:color="auto"/>
              <w:right w:val="single" w:sz="4" w:space="0" w:color="auto"/>
            </w:tcBorders>
            <w:noWrap/>
            <w:vAlign w:val="center"/>
            <w:hideMark/>
          </w:tcPr>
          <w:p w14:paraId="015BAB80"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5 viviendas / 30 beneficiarios</w:t>
            </w:r>
          </w:p>
        </w:tc>
        <w:tc>
          <w:tcPr>
            <w:tcW w:w="709" w:type="dxa"/>
            <w:tcBorders>
              <w:top w:val="nil"/>
              <w:left w:val="nil"/>
              <w:bottom w:val="single" w:sz="4" w:space="0" w:color="auto"/>
              <w:right w:val="single" w:sz="4" w:space="0" w:color="auto"/>
            </w:tcBorders>
            <w:noWrap/>
            <w:vAlign w:val="center"/>
            <w:hideMark/>
          </w:tcPr>
          <w:p w14:paraId="34CF028D"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0.595</w:t>
            </w:r>
          </w:p>
        </w:tc>
        <w:tc>
          <w:tcPr>
            <w:tcW w:w="1985" w:type="dxa"/>
            <w:tcBorders>
              <w:top w:val="nil"/>
              <w:left w:val="nil"/>
              <w:bottom w:val="single" w:sz="4" w:space="0" w:color="auto"/>
              <w:right w:val="single" w:sz="4" w:space="0" w:color="auto"/>
            </w:tcBorders>
            <w:noWrap/>
            <w:vAlign w:val="center"/>
            <w:hideMark/>
          </w:tcPr>
          <w:p w14:paraId="04A1A5C8"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Extensión de línea de distribución eléctrica</w:t>
            </w:r>
          </w:p>
        </w:tc>
        <w:tc>
          <w:tcPr>
            <w:tcW w:w="1558" w:type="dxa"/>
            <w:tcBorders>
              <w:top w:val="nil"/>
              <w:left w:val="nil"/>
              <w:bottom w:val="single" w:sz="4" w:space="0" w:color="auto"/>
              <w:right w:val="single" w:sz="4" w:space="0" w:color="auto"/>
            </w:tcBorders>
            <w:noWrap/>
            <w:vAlign w:val="center"/>
            <w:hideMark/>
          </w:tcPr>
          <w:p w14:paraId="48619E5E"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41,300</w:t>
            </w:r>
          </w:p>
        </w:tc>
      </w:tr>
      <w:tr w:rsidR="00B86111" w:rsidRPr="00B86111" w14:paraId="5E5C768C" w14:textId="77777777" w:rsidTr="00C93995">
        <w:trPr>
          <w:trHeight w:val="315"/>
        </w:trPr>
        <w:tc>
          <w:tcPr>
            <w:tcW w:w="2122" w:type="dxa"/>
            <w:tcBorders>
              <w:top w:val="nil"/>
              <w:left w:val="single" w:sz="4" w:space="0" w:color="auto"/>
              <w:bottom w:val="single" w:sz="4" w:space="0" w:color="auto"/>
              <w:right w:val="single" w:sz="4" w:space="0" w:color="auto"/>
            </w:tcBorders>
            <w:noWrap/>
            <w:vAlign w:val="center"/>
            <w:hideMark/>
          </w:tcPr>
          <w:p w14:paraId="3D62D9CE"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 xml:space="preserve">Plan Bonito, La </w:t>
            </w:r>
            <w:proofErr w:type="spellStart"/>
            <w:r w:rsidRPr="00B86111">
              <w:rPr>
                <w:rFonts w:eastAsia="Times New Roman" w:cs="Times New Roman"/>
                <w:color w:val="000000"/>
                <w:kern w:val="0"/>
                <w:sz w:val="16"/>
                <w:szCs w:val="16"/>
                <w:lang w:eastAsia="es-PA"/>
                <w14:ligatures w14:val="none"/>
              </w:rPr>
              <w:t>tronosa</w:t>
            </w:r>
            <w:proofErr w:type="spellEnd"/>
            <w:r w:rsidRPr="00B86111">
              <w:rPr>
                <w:rFonts w:eastAsia="Times New Roman" w:cs="Times New Roman"/>
                <w:color w:val="000000"/>
                <w:kern w:val="0"/>
                <w:sz w:val="16"/>
                <w:szCs w:val="16"/>
                <w:lang w:eastAsia="es-PA"/>
                <w14:ligatures w14:val="none"/>
              </w:rPr>
              <w:t>, Tonosí</w:t>
            </w:r>
          </w:p>
        </w:tc>
        <w:tc>
          <w:tcPr>
            <w:tcW w:w="1134" w:type="dxa"/>
            <w:tcBorders>
              <w:top w:val="nil"/>
              <w:left w:val="nil"/>
              <w:bottom w:val="single" w:sz="4" w:space="0" w:color="auto"/>
              <w:right w:val="single" w:sz="4" w:space="0" w:color="auto"/>
            </w:tcBorders>
            <w:noWrap/>
            <w:vAlign w:val="center"/>
            <w:hideMark/>
          </w:tcPr>
          <w:p w14:paraId="144A788C"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Los Santos</w:t>
            </w:r>
          </w:p>
        </w:tc>
        <w:tc>
          <w:tcPr>
            <w:tcW w:w="1842" w:type="dxa"/>
            <w:tcBorders>
              <w:top w:val="nil"/>
              <w:left w:val="nil"/>
              <w:bottom w:val="single" w:sz="4" w:space="0" w:color="auto"/>
              <w:right w:val="single" w:sz="4" w:space="0" w:color="auto"/>
            </w:tcBorders>
            <w:noWrap/>
            <w:vAlign w:val="center"/>
            <w:hideMark/>
          </w:tcPr>
          <w:p w14:paraId="07FF5BFE"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2 viviendas / 12 beneficiarios</w:t>
            </w:r>
          </w:p>
        </w:tc>
        <w:tc>
          <w:tcPr>
            <w:tcW w:w="709" w:type="dxa"/>
            <w:tcBorders>
              <w:top w:val="nil"/>
              <w:left w:val="nil"/>
              <w:bottom w:val="single" w:sz="4" w:space="0" w:color="auto"/>
              <w:right w:val="single" w:sz="4" w:space="0" w:color="auto"/>
            </w:tcBorders>
            <w:noWrap/>
            <w:vAlign w:val="center"/>
            <w:hideMark/>
          </w:tcPr>
          <w:p w14:paraId="6A78DD89"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0.375</w:t>
            </w:r>
          </w:p>
        </w:tc>
        <w:tc>
          <w:tcPr>
            <w:tcW w:w="1985" w:type="dxa"/>
            <w:tcBorders>
              <w:top w:val="nil"/>
              <w:left w:val="nil"/>
              <w:bottom w:val="single" w:sz="4" w:space="0" w:color="auto"/>
              <w:right w:val="single" w:sz="4" w:space="0" w:color="auto"/>
            </w:tcBorders>
            <w:noWrap/>
            <w:vAlign w:val="center"/>
            <w:hideMark/>
          </w:tcPr>
          <w:p w14:paraId="39D7CECD"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Extensión de línea de distribución eléctrica</w:t>
            </w:r>
          </w:p>
        </w:tc>
        <w:tc>
          <w:tcPr>
            <w:tcW w:w="1558" w:type="dxa"/>
            <w:tcBorders>
              <w:top w:val="nil"/>
              <w:left w:val="nil"/>
              <w:bottom w:val="single" w:sz="4" w:space="0" w:color="auto"/>
              <w:right w:val="single" w:sz="4" w:space="0" w:color="auto"/>
            </w:tcBorders>
            <w:noWrap/>
            <w:vAlign w:val="center"/>
            <w:hideMark/>
          </w:tcPr>
          <w:p w14:paraId="272555E2"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19,945</w:t>
            </w:r>
          </w:p>
        </w:tc>
      </w:tr>
      <w:tr w:rsidR="00B86111" w:rsidRPr="00B86111" w14:paraId="27200C79" w14:textId="77777777" w:rsidTr="00C93995">
        <w:trPr>
          <w:trHeight w:val="315"/>
        </w:trPr>
        <w:tc>
          <w:tcPr>
            <w:tcW w:w="2122" w:type="dxa"/>
            <w:tcBorders>
              <w:top w:val="nil"/>
              <w:left w:val="single" w:sz="4" w:space="0" w:color="auto"/>
              <w:bottom w:val="single" w:sz="4" w:space="0" w:color="auto"/>
              <w:right w:val="single" w:sz="4" w:space="0" w:color="auto"/>
            </w:tcBorders>
            <w:noWrap/>
            <w:vAlign w:val="center"/>
            <w:hideMark/>
          </w:tcPr>
          <w:p w14:paraId="1C3CC296"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Bajo Montilla, Bajos de Guerra</w:t>
            </w:r>
          </w:p>
        </w:tc>
        <w:tc>
          <w:tcPr>
            <w:tcW w:w="1134" w:type="dxa"/>
            <w:tcBorders>
              <w:top w:val="nil"/>
              <w:left w:val="nil"/>
              <w:bottom w:val="single" w:sz="4" w:space="0" w:color="auto"/>
              <w:right w:val="single" w:sz="4" w:space="0" w:color="auto"/>
            </w:tcBorders>
            <w:noWrap/>
            <w:vAlign w:val="center"/>
            <w:hideMark/>
          </w:tcPr>
          <w:p w14:paraId="6201B348"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Los Santos</w:t>
            </w:r>
          </w:p>
        </w:tc>
        <w:tc>
          <w:tcPr>
            <w:tcW w:w="1842" w:type="dxa"/>
            <w:tcBorders>
              <w:top w:val="nil"/>
              <w:left w:val="nil"/>
              <w:bottom w:val="single" w:sz="4" w:space="0" w:color="auto"/>
              <w:right w:val="single" w:sz="4" w:space="0" w:color="auto"/>
            </w:tcBorders>
            <w:noWrap/>
            <w:vAlign w:val="center"/>
            <w:hideMark/>
          </w:tcPr>
          <w:p w14:paraId="7647B33C"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5 viviendas / 30 beneficiarios</w:t>
            </w:r>
          </w:p>
        </w:tc>
        <w:tc>
          <w:tcPr>
            <w:tcW w:w="709" w:type="dxa"/>
            <w:tcBorders>
              <w:top w:val="nil"/>
              <w:left w:val="nil"/>
              <w:bottom w:val="single" w:sz="4" w:space="0" w:color="auto"/>
              <w:right w:val="single" w:sz="4" w:space="0" w:color="auto"/>
            </w:tcBorders>
            <w:noWrap/>
            <w:vAlign w:val="center"/>
            <w:hideMark/>
          </w:tcPr>
          <w:p w14:paraId="37B3FC15"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1.3</w:t>
            </w:r>
          </w:p>
        </w:tc>
        <w:tc>
          <w:tcPr>
            <w:tcW w:w="1985" w:type="dxa"/>
            <w:tcBorders>
              <w:top w:val="nil"/>
              <w:left w:val="nil"/>
              <w:bottom w:val="single" w:sz="4" w:space="0" w:color="auto"/>
              <w:right w:val="single" w:sz="4" w:space="0" w:color="auto"/>
            </w:tcBorders>
            <w:noWrap/>
            <w:vAlign w:val="center"/>
            <w:hideMark/>
          </w:tcPr>
          <w:p w14:paraId="0EDA9211"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Extensión de línea de distribución eléctrica</w:t>
            </w:r>
          </w:p>
        </w:tc>
        <w:tc>
          <w:tcPr>
            <w:tcW w:w="1558" w:type="dxa"/>
            <w:tcBorders>
              <w:top w:val="nil"/>
              <w:left w:val="nil"/>
              <w:bottom w:val="single" w:sz="4" w:space="0" w:color="auto"/>
              <w:right w:val="single" w:sz="4" w:space="0" w:color="auto"/>
            </w:tcBorders>
            <w:noWrap/>
            <w:vAlign w:val="center"/>
            <w:hideMark/>
          </w:tcPr>
          <w:p w14:paraId="722240E2"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65,452</w:t>
            </w:r>
          </w:p>
        </w:tc>
      </w:tr>
      <w:tr w:rsidR="00B86111" w:rsidRPr="00B86111" w14:paraId="506EB842" w14:textId="77777777" w:rsidTr="00C93995">
        <w:trPr>
          <w:trHeight w:val="315"/>
        </w:trPr>
        <w:tc>
          <w:tcPr>
            <w:tcW w:w="2122" w:type="dxa"/>
            <w:tcBorders>
              <w:top w:val="nil"/>
              <w:left w:val="single" w:sz="4" w:space="0" w:color="auto"/>
              <w:bottom w:val="single" w:sz="4" w:space="0" w:color="auto"/>
              <w:right w:val="single" w:sz="4" w:space="0" w:color="auto"/>
            </w:tcBorders>
            <w:noWrap/>
            <w:vAlign w:val="center"/>
            <w:hideMark/>
          </w:tcPr>
          <w:p w14:paraId="138B46DE"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lastRenderedPageBreak/>
              <w:t>La Pintada, El Corteza</w:t>
            </w:r>
          </w:p>
        </w:tc>
        <w:tc>
          <w:tcPr>
            <w:tcW w:w="1134" w:type="dxa"/>
            <w:tcBorders>
              <w:top w:val="nil"/>
              <w:left w:val="nil"/>
              <w:bottom w:val="single" w:sz="4" w:space="0" w:color="auto"/>
              <w:right w:val="single" w:sz="4" w:space="0" w:color="auto"/>
            </w:tcBorders>
            <w:noWrap/>
            <w:vAlign w:val="center"/>
            <w:hideMark/>
          </w:tcPr>
          <w:p w14:paraId="612A5C02"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Los Santos</w:t>
            </w:r>
          </w:p>
        </w:tc>
        <w:tc>
          <w:tcPr>
            <w:tcW w:w="1842" w:type="dxa"/>
            <w:tcBorders>
              <w:top w:val="nil"/>
              <w:left w:val="nil"/>
              <w:bottom w:val="single" w:sz="4" w:space="0" w:color="auto"/>
              <w:right w:val="single" w:sz="4" w:space="0" w:color="auto"/>
            </w:tcBorders>
            <w:noWrap/>
            <w:vAlign w:val="center"/>
            <w:hideMark/>
          </w:tcPr>
          <w:p w14:paraId="31189CC2"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2 viviendas / 12 beneficiarios</w:t>
            </w:r>
          </w:p>
        </w:tc>
        <w:tc>
          <w:tcPr>
            <w:tcW w:w="709" w:type="dxa"/>
            <w:tcBorders>
              <w:top w:val="nil"/>
              <w:left w:val="nil"/>
              <w:bottom w:val="single" w:sz="4" w:space="0" w:color="auto"/>
              <w:right w:val="single" w:sz="4" w:space="0" w:color="auto"/>
            </w:tcBorders>
            <w:noWrap/>
            <w:vAlign w:val="center"/>
            <w:hideMark/>
          </w:tcPr>
          <w:p w14:paraId="184284C3"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0.59</w:t>
            </w:r>
          </w:p>
        </w:tc>
        <w:tc>
          <w:tcPr>
            <w:tcW w:w="1985" w:type="dxa"/>
            <w:tcBorders>
              <w:top w:val="nil"/>
              <w:left w:val="nil"/>
              <w:bottom w:val="single" w:sz="4" w:space="0" w:color="auto"/>
              <w:right w:val="single" w:sz="4" w:space="0" w:color="auto"/>
            </w:tcBorders>
            <w:noWrap/>
            <w:vAlign w:val="center"/>
            <w:hideMark/>
          </w:tcPr>
          <w:p w14:paraId="4AEBEEDA"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Extensión de línea de distribución eléctrica</w:t>
            </w:r>
          </w:p>
        </w:tc>
        <w:tc>
          <w:tcPr>
            <w:tcW w:w="1558" w:type="dxa"/>
            <w:tcBorders>
              <w:top w:val="nil"/>
              <w:left w:val="nil"/>
              <w:bottom w:val="single" w:sz="4" w:space="0" w:color="auto"/>
              <w:right w:val="single" w:sz="4" w:space="0" w:color="auto"/>
            </w:tcBorders>
            <w:noWrap/>
            <w:vAlign w:val="center"/>
            <w:hideMark/>
          </w:tcPr>
          <w:p w14:paraId="5836FC02"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26,883</w:t>
            </w:r>
          </w:p>
        </w:tc>
      </w:tr>
      <w:tr w:rsidR="00B86111" w:rsidRPr="00B86111" w14:paraId="24BAC4C3" w14:textId="77777777" w:rsidTr="00C93995">
        <w:trPr>
          <w:trHeight w:val="315"/>
        </w:trPr>
        <w:tc>
          <w:tcPr>
            <w:tcW w:w="2122" w:type="dxa"/>
            <w:tcBorders>
              <w:top w:val="nil"/>
              <w:left w:val="single" w:sz="4" w:space="0" w:color="auto"/>
              <w:bottom w:val="single" w:sz="4" w:space="0" w:color="auto"/>
              <w:right w:val="single" w:sz="4" w:space="0" w:color="auto"/>
            </w:tcBorders>
            <w:noWrap/>
            <w:vAlign w:val="center"/>
            <w:hideMark/>
          </w:tcPr>
          <w:p w14:paraId="429FAC85"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Bernardino Abajo, El Arado, La Chorrera</w:t>
            </w:r>
          </w:p>
        </w:tc>
        <w:tc>
          <w:tcPr>
            <w:tcW w:w="1134" w:type="dxa"/>
            <w:tcBorders>
              <w:top w:val="nil"/>
              <w:left w:val="nil"/>
              <w:bottom w:val="single" w:sz="4" w:space="0" w:color="auto"/>
              <w:right w:val="single" w:sz="4" w:space="0" w:color="auto"/>
            </w:tcBorders>
            <w:noWrap/>
            <w:vAlign w:val="center"/>
            <w:hideMark/>
          </w:tcPr>
          <w:p w14:paraId="02AA3D6A" w14:textId="77777777" w:rsidR="00B86111" w:rsidRPr="00B86111" w:rsidRDefault="00B86111" w:rsidP="00C93995">
            <w:pPr>
              <w:spacing w:after="0" w:line="240" w:lineRule="auto"/>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Panamá Oeste</w:t>
            </w:r>
          </w:p>
        </w:tc>
        <w:tc>
          <w:tcPr>
            <w:tcW w:w="1842" w:type="dxa"/>
            <w:tcBorders>
              <w:top w:val="nil"/>
              <w:left w:val="nil"/>
              <w:bottom w:val="single" w:sz="4" w:space="0" w:color="auto"/>
              <w:right w:val="single" w:sz="4" w:space="0" w:color="auto"/>
            </w:tcBorders>
            <w:noWrap/>
            <w:vAlign w:val="center"/>
            <w:hideMark/>
          </w:tcPr>
          <w:p w14:paraId="5802CFD7"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13 viviendas / 78 beneficiarios</w:t>
            </w:r>
          </w:p>
        </w:tc>
        <w:tc>
          <w:tcPr>
            <w:tcW w:w="709" w:type="dxa"/>
            <w:tcBorders>
              <w:top w:val="nil"/>
              <w:left w:val="nil"/>
              <w:bottom w:val="single" w:sz="4" w:space="0" w:color="auto"/>
              <w:right w:val="single" w:sz="4" w:space="0" w:color="auto"/>
            </w:tcBorders>
            <w:noWrap/>
            <w:vAlign w:val="center"/>
            <w:hideMark/>
          </w:tcPr>
          <w:p w14:paraId="7EEC5E1F"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0.95</w:t>
            </w:r>
          </w:p>
        </w:tc>
        <w:tc>
          <w:tcPr>
            <w:tcW w:w="1985" w:type="dxa"/>
            <w:tcBorders>
              <w:top w:val="nil"/>
              <w:left w:val="nil"/>
              <w:bottom w:val="single" w:sz="4" w:space="0" w:color="auto"/>
              <w:right w:val="single" w:sz="4" w:space="0" w:color="auto"/>
            </w:tcBorders>
            <w:noWrap/>
            <w:vAlign w:val="center"/>
            <w:hideMark/>
          </w:tcPr>
          <w:p w14:paraId="4CE3B523"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Extensión de línea de distribución eléctrica</w:t>
            </w:r>
          </w:p>
        </w:tc>
        <w:tc>
          <w:tcPr>
            <w:tcW w:w="1558" w:type="dxa"/>
            <w:tcBorders>
              <w:top w:val="nil"/>
              <w:left w:val="nil"/>
              <w:bottom w:val="single" w:sz="4" w:space="0" w:color="auto"/>
              <w:right w:val="single" w:sz="4" w:space="0" w:color="auto"/>
            </w:tcBorders>
            <w:noWrap/>
            <w:vAlign w:val="center"/>
            <w:hideMark/>
          </w:tcPr>
          <w:p w14:paraId="56A8CC84" w14:textId="77777777" w:rsidR="00B86111" w:rsidRPr="00B86111" w:rsidRDefault="00B86111" w:rsidP="00C93995">
            <w:pPr>
              <w:spacing w:after="0" w:line="240" w:lineRule="auto"/>
              <w:jc w:val="center"/>
              <w:rPr>
                <w:rFonts w:eastAsia="Times New Roman" w:cs="Times New Roman"/>
                <w:color w:val="000000"/>
                <w:kern w:val="0"/>
                <w:sz w:val="16"/>
                <w:szCs w:val="16"/>
                <w:lang w:eastAsia="es-PA"/>
                <w14:ligatures w14:val="none"/>
              </w:rPr>
            </w:pPr>
            <w:r w:rsidRPr="00B86111">
              <w:rPr>
                <w:rFonts w:eastAsia="Times New Roman" w:cs="Times New Roman"/>
                <w:color w:val="000000"/>
                <w:kern w:val="0"/>
                <w:sz w:val="16"/>
                <w:szCs w:val="16"/>
                <w:lang w:eastAsia="es-PA"/>
                <w14:ligatures w14:val="none"/>
              </w:rPr>
              <w:t>55,391</w:t>
            </w:r>
          </w:p>
        </w:tc>
      </w:tr>
      <w:tr w:rsidR="00B86111" w:rsidRPr="00B86111" w14:paraId="2B0535E9" w14:textId="77777777" w:rsidTr="00C93995">
        <w:trPr>
          <w:trHeight w:val="315"/>
        </w:trPr>
        <w:tc>
          <w:tcPr>
            <w:tcW w:w="3256" w:type="dxa"/>
            <w:gridSpan w:val="2"/>
            <w:tcBorders>
              <w:top w:val="nil"/>
              <w:left w:val="single" w:sz="4" w:space="0" w:color="auto"/>
              <w:bottom w:val="single" w:sz="4" w:space="0" w:color="auto"/>
              <w:right w:val="single" w:sz="4" w:space="0" w:color="auto"/>
            </w:tcBorders>
            <w:noWrap/>
            <w:vAlign w:val="center"/>
            <w:hideMark/>
          </w:tcPr>
          <w:p w14:paraId="4E7CABEA" w14:textId="77777777" w:rsidR="00B86111" w:rsidRPr="00B86111" w:rsidRDefault="00B86111" w:rsidP="00C93995">
            <w:pPr>
              <w:spacing w:after="0" w:line="240" w:lineRule="auto"/>
              <w:rPr>
                <w:rFonts w:eastAsia="Times New Roman" w:cs="Times New Roman"/>
                <w:b/>
                <w:bCs/>
                <w:color w:val="000000"/>
                <w:kern w:val="0"/>
                <w:sz w:val="16"/>
                <w:szCs w:val="16"/>
                <w:lang w:eastAsia="es-PA"/>
                <w14:ligatures w14:val="none"/>
              </w:rPr>
            </w:pPr>
            <w:r w:rsidRPr="00B86111">
              <w:rPr>
                <w:rFonts w:eastAsia="Times New Roman" w:cs="Times New Roman"/>
                <w:b/>
                <w:bCs/>
                <w:color w:val="000000"/>
                <w:kern w:val="0"/>
                <w:sz w:val="16"/>
                <w:szCs w:val="16"/>
                <w:lang w:eastAsia="es-PA"/>
                <w14:ligatures w14:val="none"/>
              </w:rPr>
              <w:t>TOTAL</w:t>
            </w:r>
          </w:p>
          <w:p w14:paraId="2B9BE818" w14:textId="1FDC0F05" w:rsidR="00B86111" w:rsidRPr="00B86111" w:rsidRDefault="00B86111" w:rsidP="00C93995">
            <w:pPr>
              <w:spacing w:after="0" w:line="240" w:lineRule="auto"/>
              <w:rPr>
                <w:rFonts w:eastAsia="Times New Roman" w:cs="Times New Roman"/>
                <w:b/>
                <w:bCs/>
                <w:color w:val="000000"/>
                <w:kern w:val="0"/>
                <w:sz w:val="16"/>
                <w:szCs w:val="16"/>
                <w:lang w:eastAsia="es-PA"/>
                <w14:ligatures w14:val="none"/>
              </w:rPr>
            </w:pPr>
          </w:p>
        </w:tc>
        <w:tc>
          <w:tcPr>
            <w:tcW w:w="1842" w:type="dxa"/>
            <w:tcBorders>
              <w:top w:val="nil"/>
              <w:left w:val="nil"/>
              <w:bottom w:val="single" w:sz="4" w:space="0" w:color="auto"/>
              <w:right w:val="single" w:sz="4" w:space="0" w:color="auto"/>
            </w:tcBorders>
            <w:noWrap/>
            <w:vAlign w:val="center"/>
            <w:hideMark/>
          </w:tcPr>
          <w:p w14:paraId="1723AB6D" w14:textId="77777777" w:rsidR="00B86111" w:rsidRPr="00B86111" w:rsidRDefault="00B86111" w:rsidP="00C93995">
            <w:pPr>
              <w:spacing w:after="0" w:line="240" w:lineRule="auto"/>
              <w:jc w:val="center"/>
              <w:rPr>
                <w:rFonts w:eastAsia="Times New Roman" w:cs="Times New Roman"/>
                <w:b/>
                <w:bCs/>
                <w:color w:val="000000"/>
                <w:kern w:val="0"/>
                <w:sz w:val="16"/>
                <w:szCs w:val="16"/>
                <w:lang w:eastAsia="es-PA"/>
                <w14:ligatures w14:val="none"/>
              </w:rPr>
            </w:pPr>
            <w:r w:rsidRPr="00B86111">
              <w:rPr>
                <w:rFonts w:eastAsia="Times New Roman" w:cs="Times New Roman"/>
                <w:b/>
                <w:bCs/>
                <w:color w:val="000000"/>
                <w:kern w:val="0"/>
                <w:sz w:val="16"/>
                <w:szCs w:val="16"/>
                <w:lang w:eastAsia="es-PA"/>
                <w14:ligatures w14:val="none"/>
              </w:rPr>
              <w:t>3,102</w:t>
            </w:r>
          </w:p>
        </w:tc>
        <w:tc>
          <w:tcPr>
            <w:tcW w:w="709" w:type="dxa"/>
            <w:tcBorders>
              <w:top w:val="nil"/>
              <w:left w:val="nil"/>
              <w:bottom w:val="single" w:sz="4" w:space="0" w:color="auto"/>
              <w:right w:val="single" w:sz="4" w:space="0" w:color="auto"/>
            </w:tcBorders>
            <w:noWrap/>
            <w:vAlign w:val="center"/>
            <w:hideMark/>
          </w:tcPr>
          <w:p w14:paraId="4E742BBF" w14:textId="77777777" w:rsidR="00B86111" w:rsidRPr="00B86111" w:rsidRDefault="00B86111" w:rsidP="00C93995">
            <w:pPr>
              <w:spacing w:after="0" w:line="240" w:lineRule="auto"/>
              <w:jc w:val="center"/>
              <w:rPr>
                <w:rFonts w:eastAsia="Times New Roman" w:cs="Times New Roman"/>
                <w:b/>
                <w:bCs/>
                <w:color w:val="000000"/>
                <w:kern w:val="0"/>
                <w:sz w:val="16"/>
                <w:szCs w:val="16"/>
                <w:lang w:eastAsia="es-PA"/>
                <w14:ligatures w14:val="none"/>
              </w:rPr>
            </w:pPr>
            <w:r w:rsidRPr="00B86111">
              <w:rPr>
                <w:rFonts w:eastAsia="Times New Roman" w:cs="Times New Roman"/>
                <w:b/>
                <w:bCs/>
                <w:color w:val="000000"/>
                <w:kern w:val="0"/>
                <w:sz w:val="16"/>
                <w:szCs w:val="16"/>
                <w:lang w:eastAsia="es-PA"/>
                <w14:ligatures w14:val="none"/>
              </w:rPr>
              <w:t>47.71</w:t>
            </w:r>
          </w:p>
        </w:tc>
        <w:tc>
          <w:tcPr>
            <w:tcW w:w="1985" w:type="dxa"/>
            <w:tcBorders>
              <w:top w:val="nil"/>
              <w:left w:val="nil"/>
              <w:bottom w:val="single" w:sz="4" w:space="0" w:color="auto"/>
              <w:right w:val="single" w:sz="4" w:space="0" w:color="auto"/>
            </w:tcBorders>
            <w:noWrap/>
            <w:vAlign w:val="center"/>
            <w:hideMark/>
          </w:tcPr>
          <w:p w14:paraId="59BF0C3C" w14:textId="5838FE0B" w:rsidR="00B86111" w:rsidRPr="00B86111" w:rsidRDefault="00B86111" w:rsidP="00C93995">
            <w:pPr>
              <w:spacing w:after="0" w:line="240" w:lineRule="auto"/>
              <w:jc w:val="center"/>
              <w:rPr>
                <w:rFonts w:eastAsia="Times New Roman" w:cs="Times New Roman"/>
                <w:b/>
                <w:bCs/>
                <w:color w:val="000000"/>
                <w:kern w:val="0"/>
                <w:sz w:val="16"/>
                <w:szCs w:val="16"/>
                <w:lang w:eastAsia="es-PA"/>
                <w14:ligatures w14:val="none"/>
              </w:rPr>
            </w:pPr>
          </w:p>
        </w:tc>
        <w:tc>
          <w:tcPr>
            <w:tcW w:w="1558" w:type="dxa"/>
            <w:tcBorders>
              <w:top w:val="nil"/>
              <w:left w:val="nil"/>
              <w:bottom w:val="single" w:sz="4" w:space="0" w:color="auto"/>
              <w:right w:val="single" w:sz="4" w:space="0" w:color="auto"/>
            </w:tcBorders>
            <w:noWrap/>
            <w:vAlign w:val="center"/>
            <w:hideMark/>
          </w:tcPr>
          <w:p w14:paraId="11454F70" w14:textId="78EFAC1C" w:rsidR="00B86111" w:rsidRPr="00B86111" w:rsidRDefault="00B86111" w:rsidP="00C93995">
            <w:pPr>
              <w:spacing w:after="0" w:line="240" w:lineRule="auto"/>
              <w:jc w:val="center"/>
              <w:rPr>
                <w:rFonts w:eastAsia="Times New Roman" w:cs="Times New Roman"/>
                <w:b/>
                <w:bCs/>
                <w:color w:val="000000"/>
                <w:kern w:val="0"/>
                <w:sz w:val="16"/>
                <w:szCs w:val="16"/>
                <w:lang w:eastAsia="es-PA"/>
                <w14:ligatures w14:val="none"/>
              </w:rPr>
            </w:pPr>
            <w:r w:rsidRPr="00B86111">
              <w:rPr>
                <w:rFonts w:eastAsia="Times New Roman" w:cs="Times New Roman"/>
                <w:b/>
                <w:bCs/>
                <w:color w:val="000000"/>
                <w:kern w:val="0"/>
                <w:sz w:val="16"/>
                <w:szCs w:val="16"/>
                <w:lang w:eastAsia="es-PA"/>
                <w14:ligatures w14:val="none"/>
              </w:rPr>
              <w:t>2,6</w:t>
            </w:r>
            <w:r w:rsidR="00D32B6D">
              <w:rPr>
                <w:rFonts w:eastAsia="Times New Roman" w:cs="Times New Roman"/>
                <w:b/>
                <w:bCs/>
                <w:color w:val="000000"/>
                <w:kern w:val="0"/>
                <w:sz w:val="16"/>
                <w:szCs w:val="16"/>
                <w:lang w:eastAsia="es-PA"/>
                <w14:ligatures w14:val="none"/>
              </w:rPr>
              <w:t>3</w:t>
            </w:r>
            <w:r w:rsidRPr="00B86111">
              <w:rPr>
                <w:rFonts w:eastAsia="Times New Roman" w:cs="Times New Roman"/>
                <w:b/>
                <w:bCs/>
                <w:color w:val="000000"/>
                <w:kern w:val="0"/>
                <w:sz w:val="16"/>
                <w:szCs w:val="16"/>
                <w:lang w:eastAsia="es-PA"/>
                <w14:ligatures w14:val="none"/>
              </w:rPr>
              <w:t>3,915</w:t>
            </w:r>
          </w:p>
        </w:tc>
      </w:tr>
    </w:tbl>
    <w:p w14:paraId="0FEF081E" w14:textId="77777777" w:rsidR="007C3B19" w:rsidRPr="00610ECD" w:rsidRDefault="007C3B19" w:rsidP="007C3B19">
      <w:pPr>
        <w:rPr>
          <w:lang w:val="es-MX"/>
        </w:rPr>
      </w:pPr>
    </w:p>
    <w:p w14:paraId="601727B6" w14:textId="1D76D3ED" w:rsidR="007C3B19" w:rsidRDefault="007C3B19" w:rsidP="00B86111">
      <w:pPr>
        <w:rPr>
          <w:rFonts w:eastAsia="Times New Roman"/>
          <w:color w:val="000000" w:themeColor="text1"/>
        </w:rPr>
      </w:pPr>
      <w:bookmarkStart w:id="22" w:name="_Toc223007016"/>
      <w:r w:rsidRPr="00B86111">
        <w:rPr>
          <w:b/>
          <w:bCs/>
          <w:lang w:val="es-MX"/>
        </w:rPr>
        <w:t>8.4 Entrada en operación</w:t>
      </w:r>
      <w:bookmarkEnd w:id="22"/>
      <w:r w:rsidRPr="00B86111">
        <w:rPr>
          <w:b/>
          <w:bCs/>
          <w:lang w:val="es-MX"/>
        </w:rPr>
        <w:t>:</w:t>
      </w:r>
      <w:r w:rsidRPr="11327FEC">
        <w:rPr>
          <w:lang w:val="es-MX"/>
        </w:rPr>
        <w:t xml:space="preserve"> </w:t>
      </w:r>
      <w:r w:rsidRPr="11327FEC">
        <w:rPr>
          <w:rFonts w:eastAsia="Times New Roman"/>
          <w:color w:val="000000" w:themeColor="text1"/>
        </w:rPr>
        <w:t>junio de 2030.</w:t>
      </w:r>
    </w:p>
    <w:p w14:paraId="735B4F86" w14:textId="377B2EFA" w:rsidR="007C3B19" w:rsidRDefault="007C3B19" w:rsidP="00B86111">
      <w:pPr>
        <w:rPr>
          <w:lang w:val="es-MX"/>
        </w:rPr>
      </w:pPr>
      <w:bookmarkStart w:id="23" w:name="_Toc223007017"/>
      <w:r w:rsidRPr="00B86111">
        <w:rPr>
          <w:b/>
          <w:bCs/>
          <w:lang w:val="es-MX"/>
        </w:rPr>
        <w:t>8.</w:t>
      </w:r>
      <w:r w:rsidR="00B86111" w:rsidRPr="00B86111">
        <w:rPr>
          <w:b/>
          <w:bCs/>
          <w:lang w:val="es-MX"/>
        </w:rPr>
        <w:t>5</w:t>
      </w:r>
      <w:r w:rsidRPr="00B86111">
        <w:rPr>
          <w:b/>
          <w:bCs/>
          <w:lang w:val="es-MX"/>
        </w:rPr>
        <w:t xml:space="preserve"> Monto del proyecto</w:t>
      </w:r>
      <w:bookmarkEnd w:id="23"/>
      <w:r w:rsidRPr="00B86111">
        <w:rPr>
          <w:b/>
          <w:bCs/>
          <w:lang w:val="es-MX"/>
        </w:rPr>
        <w:t>:</w:t>
      </w:r>
      <w:r>
        <w:rPr>
          <w:lang w:val="es-MX"/>
        </w:rPr>
        <w:t xml:space="preserve">  </w:t>
      </w:r>
      <w:r w:rsidRPr="11327FEC">
        <w:rPr>
          <w:lang w:val="es-MX"/>
        </w:rPr>
        <w:t>B/. 2,63</w:t>
      </w:r>
      <w:r>
        <w:rPr>
          <w:lang w:val="es-MX"/>
        </w:rPr>
        <w:t>3</w:t>
      </w:r>
      <w:r w:rsidRPr="11327FEC">
        <w:rPr>
          <w:lang w:val="es-MX"/>
        </w:rPr>
        <w:t>,</w:t>
      </w:r>
      <w:r>
        <w:rPr>
          <w:lang w:val="es-MX"/>
        </w:rPr>
        <w:t>915</w:t>
      </w:r>
      <w:r w:rsidRPr="11327FEC">
        <w:rPr>
          <w:lang w:val="es-MX"/>
        </w:rPr>
        <w:t>.00</w:t>
      </w:r>
    </w:p>
    <w:p w14:paraId="7F02461A" w14:textId="1420E78B" w:rsidR="00B86111" w:rsidRDefault="00B86111" w:rsidP="00EC2F18">
      <w:pPr>
        <w:jc w:val="both"/>
        <w:rPr>
          <w:rStyle w:val="Ttulo1Car"/>
          <w:b w:val="0"/>
          <w:bCs/>
          <w:color w:val="000000" w:themeColor="text1"/>
          <w:sz w:val="24"/>
          <w:szCs w:val="24"/>
        </w:rPr>
      </w:pPr>
      <w:r>
        <w:rPr>
          <w:rStyle w:val="Ttulo1Car"/>
          <w:b w:val="0"/>
          <w:bCs/>
          <w:color w:val="000000" w:themeColor="text1"/>
          <w:sz w:val="24"/>
          <w:szCs w:val="24"/>
        </w:rPr>
        <w:br w:type="page"/>
      </w:r>
    </w:p>
    <w:p w14:paraId="282000B4" w14:textId="36508DC1" w:rsidR="007F65B1" w:rsidRPr="00306301" w:rsidRDefault="007F65B1" w:rsidP="007F65B1">
      <w:pPr>
        <w:pStyle w:val="Ttulo1"/>
        <w:numPr>
          <w:ilvl w:val="0"/>
          <w:numId w:val="0"/>
        </w:numPr>
        <w:rPr>
          <w:rFonts w:cs="Times New Roman"/>
          <w:sz w:val="28"/>
          <w:szCs w:val="28"/>
          <w:lang w:val="es-MX"/>
        </w:rPr>
      </w:pPr>
      <w:bookmarkStart w:id="24" w:name="_Toc230265698"/>
      <w:r>
        <w:rPr>
          <w:rFonts w:cs="Times New Roman"/>
          <w:sz w:val="28"/>
          <w:szCs w:val="28"/>
        </w:rPr>
        <w:lastRenderedPageBreak/>
        <w:t xml:space="preserve">9. </w:t>
      </w:r>
      <w:r w:rsidRPr="29BC1BF1">
        <w:rPr>
          <w:rFonts w:cs="Times New Roman"/>
          <w:sz w:val="28"/>
          <w:szCs w:val="28"/>
        </w:rPr>
        <w:t>LAT Burunga - Howard (Panamá Pacífico) en 115 kV</w:t>
      </w:r>
      <w:bookmarkEnd w:id="24"/>
    </w:p>
    <w:p w14:paraId="0252D7DE" w14:textId="22020759" w:rsidR="007F65B1" w:rsidRDefault="007F65B1" w:rsidP="007F65B1">
      <w:pPr>
        <w:jc w:val="both"/>
        <w:rPr>
          <w:lang w:val="es-MX"/>
        </w:rPr>
      </w:pPr>
      <w:r w:rsidRPr="007F65B1">
        <w:rPr>
          <w:b/>
          <w:bCs/>
          <w:lang w:val="es-MX"/>
        </w:rPr>
        <w:t>9.1 Alcance:</w:t>
      </w:r>
      <w:r>
        <w:rPr>
          <w:lang w:val="es-MX"/>
        </w:rPr>
        <w:t xml:space="preserve"> </w:t>
      </w:r>
      <w:r w:rsidRPr="007F65B1">
        <w:rPr>
          <w:lang w:val="es-MX"/>
        </w:rPr>
        <w:t>Se propone la construcción de la línea de alimentación en 115 kV de la Subestación Panamá Pacífico, ubicada en Howard, Panamá Oeste. La línea saldrá de la SE Burunga (nuevo Patio de 115kV) y tendrá una longitud aproximada de 20 km. Los tramos aéreos de la línea se construirán con conductor 636ACSR y los tramos subterráneos en conductor 1200mm2. Es la línea que forma parte del proyecto para interconectar SE Howard en 115 kV al SIN a través de la SE Burunga.</w:t>
      </w:r>
    </w:p>
    <w:p w14:paraId="3F3023E9" w14:textId="158D96EE" w:rsidR="007F65B1" w:rsidRDefault="007F65B1" w:rsidP="007F65B1">
      <w:pPr>
        <w:jc w:val="both"/>
        <w:rPr>
          <w:lang w:val="es-MX"/>
        </w:rPr>
      </w:pPr>
      <w:r w:rsidRPr="007F65B1">
        <w:rPr>
          <w:b/>
          <w:bCs/>
          <w:lang w:val="es-MX"/>
        </w:rPr>
        <w:t>9.2 Objetivo:</w:t>
      </w:r>
      <w:r w:rsidRPr="007F65B1">
        <w:rPr>
          <w:lang w:val="es-MX"/>
        </w:rPr>
        <w:t xml:space="preserve"> Construir y poner en operación una línea de transmisión en 115 kV entre la Subestación Burunga (nuevo patio 115 kV).</w:t>
      </w:r>
    </w:p>
    <w:p w14:paraId="0E80553E" w14:textId="4BA54B52" w:rsidR="007F65B1" w:rsidRDefault="007F65B1" w:rsidP="007F65B1">
      <w:pPr>
        <w:jc w:val="both"/>
        <w:rPr>
          <w:lang w:val="es-MX"/>
        </w:rPr>
      </w:pPr>
      <w:r>
        <w:rPr>
          <w:b/>
          <w:bCs/>
          <w:lang w:val="es-MX"/>
        </w:rPr>
        <w:t>9</w:t>
      </w:r>
      <w:r w:rsidRPr="007F65B1">
        <w:rPr>
          <w:b/>
          <w:bCs/>
          <w:lang w:val="es-MX"/>
        </w:rPr>
        <w:t>.3 Beneficio:</w:t>
      </w:r>
      <w:r w:rsidRPr="007F65B1">
        <w:rPr>
          <w:lang w:val="es-MX"/>
        </w:rPr>
        <w:t xml:space="preserve"> Garantizar la confiabilidad y capacidad para atender el crecimiento s de la demanda eléctrica en el sector de Panamá Oeste.</w:t>
      </w:r>
    </w:p>
    <w:p w14:paraId="18A7E2ED" w14:textId="5FF0A465" w:rsidR="007F65B1" w:rsidRPr="007F65B1" w:rsidRDefault="007F65B1" w:rsidP="007F65B1">
      <w:pPr>
        <w:rPr>
          <w:b/>
          <w:bCs/>
          <w:lang w:val="es-MX"/>
        </w:rPr>
      </w:pPr>
      <w:r w:rsidRPr="007F65B1">
        <w:rPr>
          <w:b/>
          <w:bCs/>
          <w:lang w:val="es-MX"/>
        </w:rPr>
        <w:t>9.4 Unifilar</w:t>
      </w:r>
      <w:r>
        <w:rPr>
          <w:b/>
          <w:bCs/>
          <w:lang w:val="es-MX"/>
        </w:rPr>
        <w:t>:</w:t>
      </w:r>
    </w:p>
    <w:p w14:paraId="7BB94F3F" w14:textId="680512A9" w:rsidR="007F65B1" w:rsidRPr="00FF77A9" w:rsidRDefault="007F65B1" w:rsidP="00357C9A">
      <w:pPr>
        <w:jc w:val="center"/>
        <w:rPr>
          <w:lang w:val="es-MX"/>
        </w:rPr>
      </w:pPr>
      <w:r>
        <w:rPr>
          <w:noProof/>
        </w:rPr>
        <w:drawing>
          <wp:inline distT="0" distB="0" distL="0" distR="0" wp14:anchorId="2CB54DC2" wp14:editId="171E622A">
            <wp:extent cx="5523407" cy="3200400"/>
            <wp:effectExtent l="0" t="0" r="0" b="0"/>
            <wp:docPr id="614788159" name="Image 177" descr="Map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788159" name="Image 177" descr="Mapa&#10;&#10;El contenido generado por IA puede ser incorrecto."/>
                    <pic:cNvPicPr/>
                  </pic:nvPicPr>
                  <pic:blipFill>
                    <a:blip r:embed="rId17" cstate="print"/>
                    <a:stretch>
                      <a:fillRect/>
                    </a:stretch>
                  </pic:blipFill>
                  <pic:spPr>
                    <a:xfrm>
                      <a:off x="0" y="0"/>
                      <a:ext cx="5523407" cy="3200400"/>
                    </a:xfrm>
                    <a:prstGeom prst="rect">
                      <a:avLst/>
                    </a:prstGeom>
                  </pic:spPr>
                </pic:pic>
              </a:graphicData>
            </a:graphic>
          </wp:inline>
        </w:drawing>
      </w:r>
    </w:p>
    <w:p w14:paraId="7343BE02" w14:textId="77777777" w:rsidR="007F65B1" w:rsidRDefault="007F65B1" w:rsidP="007F65B1">
      <w:pPr>
        <w:rPr>
          <w:b/>
          <w:lang w:val="es-MX"/>
        </w:rPr>
      </w:pPr>
      <w:r w:rsidRPr="007F65B1">
        <w:rPr>
          <w:b/>
          <w:bCs/>
          <w:lang w:val="es-MX"/>
        </w:rPr>
        <w:t>9.4 Entrada en operación:</w:t>
      </w:r>
      <w:r w:rsidRPr="7A101810">
        <w:rPr>
          <w:lang w:val="es-MX"/>
        </w:rPr>
        <w:t xml:space="preserve"> junio de 202</w:t>
      </w:r>
      <w:r>
        <w:rPr>
          <w:lang w:val="es-MX"/>
        </w:rPr>
        <w:t>7</w:t>
      </w:r>
      <w:r w:rsidRPr="7A101810">
        <w:rPr>
          <w:lang w:val="es-MX"/>
        </w:rPr>
        <w:t>.</w:t>
      </w:r>
    </w:p>
    <w:p w14:paraId="0A611A31" w14:textId="77777777" w:rsidR="006B74ED" w:rsidRDefault="007F65B1" w:rsidP="007F65B1">
      <w:pPr>
        <w:spacing w:after="0" w:line="240" w:lineRule="auto"/>
        <w:rPr>
          <w:rFonts w:cs="Times New Roman"/>
          <w:lang w:val="es-MX"/>
        </w:rPr>
      </w:pPr>
      <w:r>
        <w:rPr>
          <w:rFonts w:eastAsiaTheme="majorEastAsia" w:cs="Times New Roman"/>
          <w:b/>
          <w:lang w:val="es-MX"/>
        </w:rPr>
        <w:t>9</w:t>
      </w:r>
      <w:r w:rsidRPr="00FF77A9">
        <w:rPr>
          <w:rFonts w:eastAsiaTheme="majorEastAsia" w:cs="Times New Roman"/>
          <w:b/>
          <w:lang w:val="es-MX"/>
        </w:rPr>
        <w:t>.5 Monto del proyecto</w:t>
      </w:r>
      <w:r w:rsidRPr="7A101810">
        <w:rPr>
          <w:rFonts w:cs="Times New Roman"/>
          <w:lang w:val="es-MX"/>
        </w:rPr>
        <w:t>: B/. 26,10</w:t>
      </w:r>
      <w:r>
        <w:rPr>
          <w:rFonts w:cs="Times New Roman"/>
          <w:lang w:val="es-MX"/>
        </w:rPr>
        <w:t>4</w:t>
      </w:r>
      <w:r w:rsidRPr="7A101810">
        <w:rPr>
          <w:rFonts w:cs="Times New Roman"/>
          <w:lang w:val="es-MX"/>
        </w:rPr>
        <w:t>,</w:t>
      </w:r>
      <w:r>
        <w:rPr>
          <w:rFonts w:cs="Times New Roman"/>
          <w:lang w:val="es-MX"/>
        </w:rPr>
        <w:t>677</w:t>
      </w:r>
    </w:p>
    <w:p w14:paraId="283FD528" w14:textId="77777777" w:rsidR="006B74ED" w:rsidRDefault="006B74ED" w:rsidP="007F65B1">
      <w:pPr>
        <w:spacing w:after="0" w:line="240" w:lineRule="auto"/>
        <w:rPr>
          <w:rFonts w:cs="Times New Roman"/>
          <w:lang w:val="es-MX"/>
        </w:rPr>
      </w:pPr>
    </w:p>
    <w:p w14:paraId="5E18B496" w14:textId="77777777" w:rsidR="006B74ED" w:rsidRDefault="006B74ED" w:rsidP="007F65B1">
      <w:pPr>
        <w:spacing w:after="0" w:line="240" w:lineRule="auto"/>
        <w:rPr>
          <w:rFonts w:cs="Times New Roman"/>
          <w:lang w:val="es-MX"/>
        </w:rPr>
      </w:pPr>
    </w:p>
    <w:p w14:paraId="1FD2E500" w14:textId="77777777" w:rsidR="006B74ED" w:rsidRDefault="006B74ED" w:rsidP="007F65B1">
      <w:pPr>
        <w:spacing w:after="0" w:line="240" w:lineRule="auto"/>
        <w:rPr>
          <w:rFonts w:cs="Times New Roman"/>
          <w:lang w:val="es-MX"/>
        </w:rPr>
      </w:pPr>
    </w:p>
    <w:p w14:paraId="5FFFBF6F" w14:textId="77777777" w:rsidR="006B74ED" w:rsidRDefault="006B74ED" w:rsidP="007F65B1">
      <w:pPr>
        <w:spacing w:after="0" w:line="240" w:lineRule="auto"/>
        <w:rPr>
          <w:rFonts w:cs="Times New Roman"/>
          <w:lang w:val="es-MX"/>
        </w:rPr>
      </w:pPr>
    </w:p>
    <w:p w14:paraId="2A81ABB7" w14:textId="78A7FF72" w:rsidR="007F65B1" w:rsidRPr="00FF77A9" w:rsidRDefault="007F65B1" w:rsidP="007F65B1">
      <w:pPr>
        <w:spacing w:after="0" w:line="240" w:lineRule="auto"/>
        <w:rPr>
          <w:lang w:val="es-MX"/>
        </w:rPr>
      </w:pPr>
      <w:r w:rsidRPr="7A101810">
        <w:rPr>
          <w:rFonts w:cs="Times New Roman"/>
          <w:lang w:val="es-MX"/>
        </w:rPr>
        <w:t xml:space="preserve">  </w:t>
      </w:r>
    </w:p>
    <w:p w14:paraId="0F222A16" w14:textId="594F1615" w:rsidR="007F65B1" w:rsidRPr="004309E3" w:rsidRDefault="006220A3" w:rsidP="007F65B1">
      <w:pPr>
        <w:tabs>
          <w:tab w:val="left" w:pos="2753"/>
        </w:tabs>
        <w:rPr>
          <w:lang w:val="es-MX"/>
        </w:rPr>
      </w:pPr>
      <w:bookmarkStart w:id="25" w:name="_Toc230265699"/>
      <w:r>
        <w:rPr>
          <w:rStyle w:val="Ttulo1Car"/>
          <w:sz w:val="28"/>
          <w:szCs w:val="28"/>
        </w:rPr>
        <w:lastRenderedPageBreak/>
        <w:t xml:space="preserve">10. </w:t>
      </w:r>
      <w:r w:rsidR="007F65B1" w:rsidRPr="007F65B1">
        <w:rPr>
          <w:rStyle w:val="Ttulo1Car"/>
          <w:sz w:val="28"/>
          <w:szCs w:val="28"/>
        </w:rPr>
        <w:t>LAT Justo Arosemena – Segunda Línea 115 kV</w:t>
      </w:r>
      <w:bookmarkEnd w:id="25"/>
      <w:r w:rsidR="007F65B1">
        <w:rPr>
          <w:lang w:val="es-MX"/>
        </w:rPr>
        <w:tab/>
      </w:r>
    </w:p>
    <w:p w14:paraId="2941229B" w14:textId="713ED212" w:rsidR="006220A3" w:rsidRPr="006220A3" w:rsidRDefault="006220A3" w:rsidP="006220A3">
      <w:pPr>
        <w:jc w:val="both"/>
        <w:rPr>
          <w:rFonts w:eastAsia="Times New Roman" w:cs="Times New Roman"/>
        </w:rPr>
      </w:pPr>
      <w:r w:rsidRPr="006220A3">
        <w:rPr>
          <w:b/>
          <w:bCs/>
          <w:lang w:val="es-MX"/>
        </w:rPr>
        <w:t>10.1 Alcance:</w:t>
      </w:r>
      <w:r>
        <w:rPr>
          <w:lang w:val="es-MX"/>
        </w:rPr>
        <w:t xml:space="preserve"> </w:t>
      </w:r>
      <w:r>
        <w:rPr>
          <w:rFonts w:eastAsia="Times New Roman" w:cs="Times New Roman"/>
        </w:rPr>
        <w:t>Comprende l</w:t>
      </w:r>
      <w:r w:rsidRPr="006220A3">
        <w:rPr>
          <w:rFonts w:eastAsia="Times New Roman" w:cs="Times New Roman"/>
        </w:rPr>
        <w:t xml:space="preserve">a conexión de la segunda línea de alimentación en 115 kV para la subestación Justo Arosemena, mediante la reconfiguración de la línea 115-8. </w:t>
      </w:r>
    </w:p>
    <w:p w14:paraId="1049A5D2" w14:textId="650083AB" w:rsidR="006220A3" w:rsidRDefault="006220A3" w:rsidP="006220A3">
      <w:pPr>
        <w:jc w:val="both"/>
        <w:rPr>
          <w:rFonts w:eastAsia="Times New Roman" w:cs="Times New Roman"/>
        </w:rPr>
      </w:pPr>
      <w:r w:rsidRPr="006220A3">
        <w:rPr>
          <w:rFonts w:eastAsia="Times New Roman" w:cs="Times New Roman"/>
        </w:rPr>
        <w:t>La línea 115-8 se conectará a la barra de 115kV de la S/E Justo Arosemena y su recorrido será CAC-JAR-MAR. Para esta conexión, se estima una extensión de unos 3.8km subterráneos</w:t>
      </w:r>
      <w:r>
        <w:rPr>
          <w:rFonts w:eastAsia="Times New Roman" w:cs="Times New Roman"/>
        </w:rPr>
        <w:t>.</w:t>
      </w:r>
    </w:p>
    <w:p w14:paraId="19D7D830" w14:textId="1EE1E8D1" w:rsidR="006220A3" w:rsidRDefault="006220A3" w:rsidP="006220A3">
      <w:pPr>
        <w:jc w:val="both"/>
      </w:pPr>
      <w:r>
        <w:t>Se presenta</w:t>
      </w:r>
      <w:r w:rsidRPr="006220A3">
        <w:t xml:space="preserve"> una descripción de la trayectoria de la línea en 115KV que se debe construir para reconfigurar el circuito 115-8 y llevarlo a la SE Justo Arosemena: se construirán aproximadamente 3kms de línea primaria de Alta Tensión (115kV) con conductor 1200mm2 desde la cámara de empalmes 3 de la Línea Subterránea de Alta Tensión 115-8 (Locería – Marañón), existente. Discurre aprox. 20 metros en Dirección hacia el Hospital Santa Fe, y gira hacia la derecha, entrando por la calle Juan Antonio Guizado, en Dirección hacia el sector de Calidonia. Recorre esta calle hasta la intersección con Vía España, donde gira hacia la izquierda, recorriendo por la Vía España hasta la calle 43 Este, donde gira hacia la derecha y recorre dicha calle hasta llegar a la Avenida Justo Arosemena, en donde gira hacia la izquierda y recorre dicha Avenida hasta la intersección con la Calle 50. En esta intersección gira hacia la derecha y recorre aprox. 45 metros hasta llegar a la Subestación Justo Arosemena. Esta ruta tiene una longitud aproximada de 1,470 metros. Ver figura con la trayectoria de la nueva línea. El nuevo alimentador de la SE Justo Arosemena proporciona un nuevo respaldo de dicha subestación de la SE Cáceres.</w:t>
      </w:r>
    </w:p>
    <w:p w14:paraId="17DBAEC0" w14:textId="5FAC031E" w:rsidR="006220A3" w:rsidRDefault="006220A3" w:rsidP="00E35D07">
      <w:pPr>
        <w:jc w:val="both"/>
        <w:rPr>
          <w:lang w:val="es-MX"/>
        </w:rPr>
      </w:pPr>
      <w:r w:rsidRPr="006220A3">
        <w:rPr>
          <w:b/>
          <w:bCs/>
          <w:lang w:val="es-MX"/>
        </w:rPr>
        <w:t>10.2 Objetivo:</w:t>
      </w:r>
      <w:r w:rsidRPr="29BC1BF1">
        <w:rPr>
          <w:lang w:val="es-MX"/>
        </w:rPr>
        <w:t xml:space="preserve"> </w:t>
      </w:r>
      <w:r>
        <w:rPr>
          <w:lang w:val="es-MX"/>
        </w:rPr>
        <w:t>A</w:t>
      </w:r>
      <w:r w:rsidRPr="006220A3">
        <w:rPr>
          <w:lang w:val="es-MX"/>
        </w:rPr>
        <w:t>portando un nuevo respaldo desde la SE Cáceres. Al igual que en otros enlaces subterráneos de AT, una falla implica logística especializada, materiales de empalme con caducidad y obras civiles, por lo que contar con una segunda alimentación es determinante para asegurar continuidad del servicio y limitar el impacto en indicadores de calidad ante contingencias.</w:t>
      </w:r>
    </w:p>
    <w:p w14:paraId="1BE562C3" w14:textId="764C409C" w:rsidR="006220A3" w:rsidRDefault="006220A3" w:rsidP="006220A3">
      <w:pPr>
        <w:rPr>
          <w:lang w:val="es-MX"/>
        </w:rPr>
      </w:pPr>
      <w:r w:rsidRPr="006220A3">
        <w:rPr>
          <w:b/>
          <w:bCs/>
          <w:lang w:val="es-MX"/>
        </w:rPr>
        <w:t>10.3 Beneficios:</w:t>
      </w:r>
      <w:r>
        <w:rPr>
          <w:lang w:val="es-MX"/>
        </w:rPr>
        <w:t xml:space="preserve"> </w:t>
      </w:r>
      <w:r w:rsidRPr="00D94A27">
        <w:rPr>
          <w:lang w:val="es-MX"/>
        </w:rPr>
        <w:t>Mayor co</w:t>
      </w:r>
      <w:r>
        <w:rPr>
          <w:lang w:val="es-MX"/>
        </w:rPr>
        <w:t>nfiabilidad y respaldo.</w:t>
      </w:r>
    </w:p>
    <w:p w14:paraId="4A0A9D78" w14:textId="4822E162" w:rsidR="006220A3" w:rsidRPr="006220A3" w:rsidRDefault="006220A3" w:rsidP="006220A3">
      <w:pPr>
        <w:rPr>
          <w:b/>
          <w:bCs/>
          <w:lang w:val="es-MX"/>
        </w:rPr>
      </w:pPr>
      <w:r w:rsidRPr="006220A3">
        <w:rPr>
          <w:b/>
          <w:bCs/>
          <w:lang w:val="es-MX"/>
        </w:rPr>
        <w:t>10.4 Unifilar:</w:t>
      </w:r>
    </w:p>
    <w:p w14:paraId="4EB77A6B" w14:textId="647ABE75" w:rsidR="006220A3" w:rsidRDefault="006220A3" w:rsidP="006220A3">
      <w:pPr>
        <w:jc w:val="center"/>
        <w:rPr>
          <w:lang w:val="es-MX"/>
        </w:rPr>
      </w:pPr>
      <w:r w:rsidRPr="006220A3">
        <w:rPr>
          <w:noProof/>
          <w:lang w:val="es-MX"/>
        </w:rPr>
        <w:lastRenderedPageBreak/>
        <w:drawing>
          <wp:inline distT="0" distB="0" distL="0" distR="0" wp14:anchorId="53E97CB9" wp14:editId="238EB791">
            <wp:extent cx="3586570" cy="2847032"/>
            <wp:effectExtent l="0" t="0" r="0" b="0"/>
            <wp:docPr id="1408610390"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10390" name="Imagen 1" descr="Diagrama&#10;&#10;El contenido generado por IA puede ser incorrecto."/>
                    <pic:cNvPicPr/>
                  </pic:nvPicPr>
                  <pic:blipFill>
                    <a:blip r:embed="rId18"/>
                    <a:stretch>
                      <a:fillRect/>
                    </a:stretch>
                  </pic:blipFill>
                  <pic:spPr>
                    <a:xfrm>
                      <a:off x="0" y="0"/>
                      <a:ext cx="3601014" cy="2858497"/>
                    </a:xfrm>
                    <a:prstGeom prst="rect">
                      <a:avLst/>
                    </a:prstGeom>
                  </pic:spPr>
                </pic:pic>
              </a:graphicData>
            </a:graphic>
          </wp:inline>
        </w:drawing>
      </w:r>
    </w:p>
    <w:p w14:paraId="4D5F8853" w14:textId="500C1ED4" w:rsidR="00EC2F18" w:rsidRPr="00357C9A" w:rsidRDefault="00357C9A" w:rsidP="00357C9A">
      <w:pPr>
        <w:jc w:val="center"/>
        <w:rPr>
          <w:rStyle w:val="Ttulo1Car"/>
          <w:rFonts w:eastAsiaTheme="minorHAnsi" w:cstheme="minorBidi"/>
          <w:b w:val="0"/>
          <w:color w:val="auto"/>
          <w:sz w:val="24"/>
          <w:szCs w:val="24"/>
          <w:lang w:val="es-MX"/>
        </w:rPr>
      </w:pPr>
      <w:r>
        <w:rPr>
          <w:noProof/>
          <w:lang w:val="es-MX"/>
        </w:rPr>
        <w:drawing>
          <wp:inline distT="0" distB="0" distL="0" distR="0" wp14:anchorId="5F38DEF4" wp14:editId="5E11D279">
            <wp:extent cx="3535680" cy="2926080"/>
            <wp:effectExtent l="0" t="0" r="7620" b="7620"/>
            <wp:docPr id="14565637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5680" cy="2926080"/>
                    </a:xfrm>
                    <a:prstGeom prst="rect">
                      <a:avLst/>
                    </a:prstGeom>
                    <a:noFill/>
                  </pic:spPr>
                </pic:pic>
              </a:graphicData>
            </a:graphic>
          </wp:inline>
        </w:drawing>
      </w:r>
    </w:p>
    <w:p w14:paraId="79C37E9B" w14:textId="5BC08787" w:rsidR="00E35D07" w:rsidRDefault="00E35D07" w:rsidP="00E35D07">
      <w:pPr>
        <w:rPr>
          <w:bCs/>
          <w:lang w:val="es-MX"/>
        </w:rPr>
      </w:pPr>
      <w:r w:rsidRPr="00E35D07">
        <w:rPr>
          <w:b/>
          <w:bCs/>
          <w:lang w:val="es-MX"/>
        </w:rPr>
        <w:t>1</w:t>
      </w:r>
      <w:r>
        <w:rPr>
          <w:b/>
          <w:bCs/>
          <w:lang w:val="es-MX"/>
        </w:rPr>
        <w:t>0</w:t>
      </w:r>
      <w:r w:rsidRPr="00E35D07">
        <w:rPr>
          <w:b/>
          <w:bCs/>
          <w:lang w:val="es-MX"/>
        </w:rPr>
        <w:t>.5 Entrada en operación:</w:t>
      </w:r>
      <w:r w:rsidRPr="29BC1BF1">
        <w:rPr>
          <w:lang w:val="es-MX"/>
        </w:rPr>
        <w:t xml:space="preserve"> </w:t>
      </w:r>
      <w:r w:rsidRPr="00A33FD1">
        <w:rPr>
          <w:bCs/>
          <w:lang w:val="es-MX"/>
        </w:rPr>
        <w:t>junio de 2028.</w:t>
      </w:r>
    </w:p>
    <w:p w14:paraId="65F718FB" w14:textId="7C0779B0" w:rsidR="00E35D07" w:rsidRDefault="00E35D07" w:rsidP="00E35D07">
      <w:pPr>
        <w:rPr>
          <w:lang w:val="es-MX"/>
        </w:rPr>
      </w:pPr>
      <w:r w:rsidRPr="00E35D07">
        <w:rPr>
          <w:b/>
          <w:bCs/>
          <w:lang w:val="es-MX"/>
        </w:rPr>
        <w:t>1</w:t>
      </w:r>
      <w:r>
        <w:rPr>
          <w:b/>
          <w:bCs/>
          <w:lang w:val="es-MX"/>
        </w:rPr>
        <w:t>0</w:t>
      </w:r>
      <w:r w:rsidRPr="00E35D07">
        <w:rPr>
          <w:b/>
          <w:bCs/>
          <w:lang w:val="es-MX"/>
        </w:rPr>
        <w:t>.6 Monto del proyecto:</w:t>
      </w:r>
      <w:r w:rsidRPr="29BC1BF1">
        <w:rPr>
          <w:lang w:val="es-MX"/>
        </w:rPr>
        <w:t xml:space="preserve">  </w:t>
      </w:r>
      <w:r w:rsidRPr="00A33FD1">
        <w:rPr>
          <w:bCs/>
          <w:lang w:val="es-MX"/>
        </w:rPr>
        <w:t>B/.</w:t>
      </w:r>
      <w:r w:rsidRPr="00E35D07">
        <w:rPr>
          <w:bCs/>
          <w:lang w:val="es-MX"/>
        </w:rPr>
        <w:t>4</w:t>
      </w:r>
      <w:r>
        <w:rPr>
          <w:bCs/>
          <w:lang w:val="es-MX"/>
        </w:rPr>
        <w:t>,</w:t>
      </w:r>
      <w:r w:rsidRPr="00E35D07">
        <w:rPr>
          <w:bCs/>
          <w:lang w:val="es-MX"/>
        </w:rPr>
        <w:t>829</w:t>
      </w:r>
      <w:r>
        <w:rPr>
          <w:bCs/>
          <w:lang w:val="es-MX"/>
        </w:rPr>
        <w:t>,</w:t>
      </w:r>
      <w:r w:rsidRPr="00E35D07">
        <w:rPr>
          <w:bCs/>
          <w:lang w:val="es-MX"/>
        </w:rPr>
        <w:t>118</w:t>
      </w:r>
      <w:r>
        <w:rPr>
          <w:bCs/>
          <w:lang w:val="es-MX"/>
        </w:rPr>
        <w:t>.00</w:t>
      </w:r>
    </w:p>
    <w:p w14:paraId="629233A1" w14:textId="5F9AAFC6" w:rsidR="00E35D07" w:rsidRPr="00357C9A" w:rsidRDefault="00357C9A" w:rsidP="00357C9A">
      <w:pPr>
        <w:rPr>
          <w:rStyle w:val="Ttulo1Car"/>
          <w:rFonts w:eastAsiaTheme="minorHAnsi" w:cstheme="minorBidi"/>
          <w:b w:val="0"/>
          <w:color w:val="auto"/>
          <w:sz w:val="24"/>
          <w:szCs w:val="24"/>
          <w:lang w:val="es-MX"/>
        </w:rPr>
      </w:pPr>
      <w:r>
        <w:rPr>
          <w:lang w:val="es-MX"/>
        </w:rPr>
        <w:br w:type="page"/>
      </w:r>
    </w:p>
    <w:p w14:paraId="61D593F5" w14:textId="6D76ACA2" w:rsidR="00E35D07" w:rsidRPr="00855D6C" w:rsidRDefault="00E35D07" w:rsidP="00E35D07">
      <w:pPr>
        <w:pStyle w:val="Ttulo1"/>
        <w:rPr>
          <w:rFonts w:cs="Times New Roman"/>
          <w:sz w:val="28"/>
          <w:szCs w:val="28"/>
        </w:rPr>
      </w:pPr>
      <w:bookmarkStart w:id="26" w:name="_Toc230265700"/>
      <w:r>
        <w:rPr>
          <w:rFonts w:cs="Times New Roman"/>
          <w:sz w:val="28"/>
          <w:szCs w:val="28"/>
        </w:rPr>
        <w:lastRenderedPageBreak/>
        <w:t>11</w:t>
      </w:r>
      <w:r w:rsidRPr="11327FEC">
        <w:rPr>
          <w:rFonts w:cs="Times New Roman"/>
          <w:sz w:val="28"/>
          <w:szCs w:val="28"/>
        </w:rPr>
        <w:t xml:space="preserve">. </w:t>
      </w:r>
      <w:r w:rsidRPr="00855D6C">
        <w:rPr>
          <w:rFonts w:cs="Times New Roman"/>
          <w:sz w:val="28"/>
          <w:szCs w:val="28"/>
        </w:rPr>
        <w:t>LAT SE Chorrera – SE El Torno 115 (Segunda Línea)</w:t>
      </w:r>
      <w:bookmarkEnd w:id="26"/>
    </w:p>
    <w:p w14:paraId="5999FCB6" w14:textId="7037D794" w:rsidR="00E35D07" w:rsidRDefault="00E35D07" w:rsidP="00E35D07">
      <w:pPr>
        <w:jc w:val="both"/>
      </w:pPr>
      <w:r w:rsidRPr="00E35D07">
        <w:rPr>
          <w:b/>
          <w:bCs/>
          <w:lang w:val="es-MX"/>
        </w:rPr>
        <w:t>11.1 Alcance:</w:t>
      </w:r>
      <w:r w:rsidRPr="004D3D1F">
        <w:rPr>
          <w:lang w:val="es-MX"/>
        </w:rPr>
        <w:t xml:space="preserve"> </w:t>
      </w:r>
      <w:r w:rsidRPr="0012724F">
        <w:t>Este proyecto comprende la construcción de aproximadamente 2.85</w:t>
      </w:r>
      <w:r>
        <w:t xml:space="preserve"> </w:t>
      </w:r>
      <w:r w:rsidRPr="0012724F">
        <w:t>km de línea primaria de alta tensión subterránea (115</w:t>
      </w:r>
      <w:r>
        <w:t xml:space="preserve"> </w:t>
      </w:r>
      <w:r w:rsidRPr="0012724F">
        <w:t>kV) en conductor 630</w:t>
      </w:r>
      <w:r>
        <w:t xml:space="preserve"> </w:t>
      </w:r>
      <w:r w:rsidRPr="0012724F">
        <w:t>mm2, desde la subestación Chorrera 115 hasta la subestación El Torno 115. El proyecto incluye también las adecuaciones requeridas: obras civiles, conexión a interruptor, equipos de protecciones, medición y telecontrol en las subestaciones indicadas.</w:t>
      </w:r>
    </w:p>
    <w:p w14:paraId="6F752A12" w14:textId="607AD903" w:rsidR="00E35D07" w:rsidRDefault="00E35D07" w:rsidP="00E35D07">
      <w:pPr>
        <w:jc w:val="both"/>
      </w:pPr>
      <w:r>
        <w:t>S</w:t>
      </w:r>
      <w:r w:rsidRPr="00E35D07">
        <w:t>egunda alimentación en 115 kV que permite respaldo N‑1 de la subestación El Torno y mejora la confiabilidad del suministro en Panamá Oeste. La SE El Torno 115/13.8 kV fue puesta en operación con una línea subterránea; mientras la carga lo permitió, parte del respaldo se gestionó a través de la transformación 34.5/13.8 kV de la subestación convencional adyacente, el Torno 34.5/13.8 kV.  Sin embargo, ante la proyección de demanda y el riesgo asociado, se propone habilitar un segundo circuito de respaldo. La reparación de fallas en cables subterráneos de 115 kV es altamente compleja: requiere coordinación y desplazamiento de técnicos especializados, gestión de permisos de trabajo, adquisición de empalmes y materiales específicos (resinas, cintas, cauchos) que no es viable mantener en stock de forma permanente por su caducidad, y preparación de obra civil para intervenir el ducto. En la práctica, estos trabajos pueden extender el tiempo de reposición por encima de 60 días.</w:t>
      </w:r>
    </w:p>
    <w:p w14:paraId="6CB616EC" w14:textId="083A55A1" w:rsidR="00E35D07" w:rsidRDefault="00E35D07" w:rsidP="00E35D07">
      <w:pPr>
        <w:jc w:val="both"/>
      </w:pPr>
      <w:r w:rsidRPr="00E35D07">
        <w:rPr>
          <w:b/>
          <w:bCs/>
          <w:lang w:val="es-MX"/>
        </w:rPr>
        <w:t>1</w:t>
      </w:r>
      <w:r>
        <w:rPr>
          <w:b/>
          <w:bCs/>
          <w:lang w:val="es-MX"/>
        </w:rPr>
        <w:t>1</w:t>
      </w:r>
      <w:r w:rsidRPr="00E35D07">
        <w:rPr>
          <w:b/>
          <w:bCs/>
          <w:lang w:val="es-MX"/>
        </w:rPr>
        <w:t>.2 Objetivo:</w:t>
      </w:r>
      <w:r>
        <w:rPr>
          <w:lang w:val="es-MX"/>
        </w:rPr>
        <w:t xml:space="preserve"> </w:t>
      </w:r>
      <w:r>
        <w:t>R</w:t>
      </w:r>
      <w:r w:rsidRPr="00E35D07">
        <w:t>educ</w:t>
      </w:r>
      <w:r>
        <w:t>ir</w:t>
      </w:r>
      <w:r w:rsidRPr="00E35D07">
        <w:t xml:space="preserve"> sustancialmente el riesgo de interrupciones prolongadas y su impacto social y económico.</w:t>
      </w:r>
    </w:p>
    <w:p w14:paraId="7DBB805B" w14:textId="45CAAD08" w:rsidR="00E35D07" w:rsidRDefault="00E35D07" w:rsidP="00E35D07">
      <w:pPr>
        <w:jc w:val="both"/>
        <w:rPr>
          <w:rFonts w:eastAsia="Times New Roman" w:cs="Times New Roman"/>
          <w:color w:val="000000" w:themeColor="text1"/>
        </w:rPr>
      </w:pPr>
      <w:r>
        <w:rPr>
          <w:b/>
          <w:lang w:val="es-MX"/>
        </w:rPr>
        <w:t>11</w:t>
      </w:r>
      <w:r w:rsidRPr="7A101810">
        <w:rPr>
          <w:b/>
          <w:lang w:val="es-MX"/>
        </w:rPr>
        <w:t>.3 Beneficios</w:t>
      </w:r>
      <w:r w:rsidRPr="7A101810">
        <w:rPr>
          <w:b/>
          <w:bCs/>
          <w:lang w:val="es-MX"/>
        </w:rPr>
        <w:t>:</w:t>
      </w:r>
      <w:r>
        <w:rPr>
          <w:b/>
          <w:bCs/>
          <w:lang w:val="es-MX"/>
        </w:rPr>
        <w:t xml:space="preserve"> </w:t>
      </w:r>
      <w:r w:rsidRPr="0012724F">
        <w:rPr>
          <w:rFonts w:eastAsia="Times New Roman" w:cs="Times New Roman"/>
          <w:color w:val="000000" w:themeColor="text1"/>
        </w:rPr>
        <w:t>Con la nueva línea se garantiza el respaldo (N-1) de la subestación El Torno 115, y se incrementa la capacidad de alimentación hacia el Distrito de La Chorrera, Panamá Oeste.</w:t>
      </w:r>
    </w:p>
    <w:p w14:paraId="11B2E4C4" w14:textId="0300BEB6" w:rsidR="00E35D07" w:rsidRPr="00E35D07" w:rsidRDefault="00E35D07" w:rsidP="00E35D07">
      <w:pPr>
        <w:jc w:val="both"/>
        <w:rPr>
          <w:b/>
          <w:bCs/>
          <w:lang w:val="es-MX"/>
        </w:rPr>
      </w:pPr>
      <w:r w:rsidRPr="00E35D07">
        <w:rPr>
          <w:b/>
          <w:bCs/>
          <w:lang w:val="es-MX"/>
        </w:rPr>
        <w:t>1</w:t>
      </w:r>
      <w:r>
        <w:rPr>
          <w:b/>
          <w:bCs/>
          <w:lang w:val="es-MX"/>
        </w:rPr>
        <w:t>1.4</w:t>
      </w:r>
      <w:r w:rsidRPr="00E35D07">
        <w:rPr>
          <w:b/>
          <w:bCs/>
          <w:lang w:val="es-MX"/>
        </w:rPr>
        <w:t xml:space="preserve"> Unifilar</w:t>
      </w:r>
      <w:r>
        <w:rPr>
          <w:b/>
          <w:bCs/>
          <w:lang w:val="es-MX"/>
        </w:rPr>
        <w:t>:</w:t>
      </w:r>
      <w:r w:rsidRPr="00E35D07">
        <w:rPr>
          <w:b/>
          <w:bCs/>
        </w:rPr>
        <w:tab/>
      </w:r>
    </w:p>
    <w:p w14:paraId="16FEF046" w14:textId="77777777" w:rsidR="00E35D07" w:rsidRDefault="00E35D07" w:rsidP="00E35D07">
      <w:pPr>
        <w:ind w:firstLine="708"/>
        <w:rPr>
          <w:lang w:val="es-MX"/>
        </w:rPr>
      </w:pPr>
      <w:r w:rsidRPr="0012724F">
        <w:rPr>
          <w:noProof/>
          <w:lang w:val="es-MX"/>
        </w:rPr>
        <w:lastRenderedPageBreak/>
        <w:drawing>
          <wp:anchor distT="0" distB="0" distL="114300" distR="114300" simplePos="0" relativeHeight="251658240" behindDoc="0" locked="0" layoutInCell="1" allowOverlap="1" wp14:anchorId="6599A448" wp14:editId="4753E619">
            <wp:simplePos x="0" y="0"/>
            <wp:positionH relativeFrom="page">
              <wp:align>center</wp:align>
            </wp:positionH>
            <wp:positionV relativeFrom="paragraph">
              <wp:posOffset>85015</wp:posOffset>
            </wp:positionV>
            <wp:extent cx="3791585" cy="3491230"/>
            <wp:effectExtent l="0" t="0" r="6350" b="2540"/>
            <wp:wrapThrough wrapText="bothSides">
              <wp:wrapPolygon edited="0">
                <wp:start x="0" y="0"/>
                <wp:lineTo x="0" y="21484"/>
                <wp:lineTo x="21526" y="21484"/>
                <wp:lineTo x="21526" y="0"/>
                <wp:lineTo x="0" y="0"/>
              </wp:wrapPolygon>
            </wp:wrapThrough>
            <wp:docPr id="1032474896"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74896" name="Imagen 1" descr="Mapa&#10;&#10;El contenido generado por IA puede ser incorrecto."/>
                    <pic:cNvPicPr/>
                  </pic:nvPicPr>
                  <pic:blipFill>
                    <a:blip r:embed="rId20">
                      <a:extLst>
                        <a:ext uri="{28A0092B-C50C-407E-A947-70E740481C1C}">
                          <a14:useLocalDpi xmlns:a14="http://schemas.microsoft.com/office/drawing/2010/main" val="0"/>
                        </a:ext>
                      </a:extLst>
                    </a:blip>
                    <a:stretch>
                      <a:fillRect/>
                    </a:stretch>
                  </pic:blipFill>
                  <pic:spPr>
                    <a:xfrm>
                      <a:off x="0" y="0"/>
                      <a:ext cx="3791585" cy="3491230"/>
                    </a:xfrm>
                    <a:prstGeom prst="rect">
                      <a:avLst/>
                    </a:prstGeom>
                  </pic:spPr>
                </pic:pic>
              </a:graphicData>
            </a:graphic>
            <wp14:sizeRelH relativeFrom="margin">
              <wp14:pctWidth>0</wp14:pctWidth>
            </wp14:sizeRelH>
            <wp14:sizeRelV relativeFrom="margin">
              <wp14:pctHeight>0</wp14:pctHeight>
            </wp14:sizeRelV>
          </wp:anchor>
        </w:drawing>
      </w:r>
    </w:p>
    <w:p w14:paraId="4D546254" w14:textId="77777777" w:rsidR="00E35D07" w:rsidRPr="000F5221" w:rsidRDefault="00E35D07" w:rsidP="00E35D07">
      <w:pPr>
        <w:rPr>
          <w:lang w:val="es-MX"/>
        </w:rPr>
      </w:pPr>
    </w:p>
    <w:p w14:paraId="394D137F" w14:textId="77777777" w:rsidR="00E35D07" w:rsidRPr="000F5221" w:rsidRDefault="00E35D07" w:rsidP="00E35D07">
      <w:pPr>
        <w:rPr>
          <w:lang w:val="es-MX"/>
        </w:rPr>
      </w:pPr>
    </w:p>
    <w:p w14:paraId="5CF1C6F4" w14:textId="77777777" w:rsidR="00E35D07" w:rsidRPr="000F5221" w:rsidRDefault="00E35D07" w:rsidP="00E35D07">
      <w:pPr>
        <w:rPr>
          <w:lang w:val="es-MX"/>
        </w:rPr>
      </w:pPr>
    </w:p>
    <w:p w14:paraId="426A53FC" w14:textId="77777777" w:rsidR="00E35D07" w:rsidRPr="000F5221" w:rsidRDefault="00E35D07" w:rsidP="00E35D07">
      <w:pPr>
        <w:rPr>
          <w:lang w:val="es-MX"/>
        </w:rPr>
      </w:pPr>
    </w:p>
    <w:p w14:paraId="0424C01E" w14:textId="77777777" w:rsidR="00E35D07" w:rsidRPr="000F5221" w:rsidRDefault="00E35D07" w:rsidP="00E35D07">
      <w:pPr>
        <w:rPr>
          <w:lang w:val="es-MX"/>
        </w:rPr>
      </w:pPr>
    </w:p>
    <w:p w14:paraId="10EB0303" w14:textId="77777777" w:rsidR="00E35D07" w:rsidRPr="000F5221" w:rsidRDefault="00E35D07" w:rsidP="00E35D07">
      <w:pPr>
        <w:rPr>
          <w:lang w:val="es-MX"/>
        </w:rPr>
      </w:pPr>
    </w:p>
    <w:p w14:paraId="22DF41D7" w14:textId="77777777" w:rsidR="00E35D07" w:rsidRPr="000F5221" w:rsidRDefault="00E35D07" w:rsidP="00E35D07">
      <w:pPr>
        <w:rPr>
          <w:lang w:val="es-MX"/>
        </w:rPr>
      </w:pPr>
    </w:p>
    <w:p w14:paraId="69ED8DF9" w14:textId="77777777" w:rsidR="00E35D07" w:rsidRPr="000F5221" w:rsidRDefault="00E35D07" w:rsidP="00E35D07">
      <w:pPr>
        <w:rPr>
          <w:lang w:val="es-MX"/>
        </w:rPr>
      </w:pPr>
    </w:p>
    <w:p w14:paraId="596C847D" w14:textId="77777777" w:rsidR="00E35D07" w:rsidRPr="000F5221" w:rsidRDefault="00E35D07" w:rsidP="00E35D07">
      <w:pPr>
        <w:rPr>
          <w:lang w:val="es-MX"/>
        </w:rPr>
      </w:pPr>
    </w:p>
    <w:p w14:paraId="332392FE" w14:textId="77777777" w:rsidR="00E35D07" w:rsidRPr="000F5221" w:rsidRDefault="00E35D07" w:rsidP="00E35D07">
      <w:pPr>
        <w:rPr>
          <w:lang w:val="es-MX"/>
        </w:rPr>
      </w:pPr>
    </w:p>
    <w:p w14:paraId="76CADD1B" w14:textId="77777777" w:rsidR="00E35D07" w:rsidRDefault="00E35D07" w:rsidP="00E35D07">
      <w:pPr>
        <w:rPr>
          <w:lang w:val="es-MX"/>
        </w:rPr>
      </w:pPr>
    </w:p>
    <w:p w14:paraId="5F9155E9" w14:textId="12369F2D" w:rsidR="00E35D07" w:rsidRDefault="00E35D07" w:rsidP="00E35D07">
      <w:pPr>
        <w:rPr>
          <w:lang w:val="es-MX"/>
        </w:rPr>
      </w:pPr>
    </w:p>
    <w:p w14:paraId="6E8BD951" w14:textId="3DEA8E3C" w:rsidR="00E35D07" w:rsidRDefault="00E35D07" w:rsidP="00E35D07">
      <w:pPr>
        <w:spacing w:after="80"/>
        <w:rPr>
          <w:rFonts w:cs="Times New Roman"/>
          <w:lang w:val="es-MX"/>
        </w:rPr>
      </w:pPr>
      <w:r>
        <w:rPr>
          <w:rFonts w:cs="Times New Roman"/>
          <w:b/>
          <w:bCs/>
          <w:lang w:val="es-MX"/>
        </w:rPr>
        <w:t>11</w:t>
      </w:r>
      <w:r w:rsidRPr="00FF77A9">
        <w:rPr>
          <w:rFonts w:cs="Times New Roman"/>
          <w:b/>
          <w:bCs/>
          <w:lang w:val="es-MX"/>
        </w:rPr>
        <w:t>.</w:t>
      </w:r>
      <w:r>
        <w:rPr>
          <w:rFonts w:cs="Times New Roman"/>
          <w:b/>
          <w:bCs/>
          <w:lang w:val="es-MX"/>
        </w:rPr>
        <w:t>5</w:t>
      </w:r>
      <w:r w:rsidRPr="00FF77A9">
        <w:rPr>
          <w:rFonts w:cs="Times New Roman"/>
          <w:b/>
          <w:bCs/>
          <w:lang w:val="es-MX"/>
        </w:rPr>
        <w:t xml:space="preserve"> Entrada en operación</w:t>
      </w:r>
      <w:r w:rsidRPr="7A101810">
        <w:rPr>
          <w:rFonts w:cs="Times New Roman"/>
          <w:lang w:val="es-MX"/>
        </w:rPr>
        <w:t xml:space="preserve">: </w:t>
      </w:r>
      <w:r>
        <w:rPr>
          <w:rFonts w:cs="Times New Roman"/>
          <w:lang w:val="es-MX"/>
        </w:rPr>
        <w:t>j</w:t>
      </w:r>
      <w:r w:rsidRPr="7A101810">
        <w:rPr>
          <w:rFonts w:cs="Times New Roman"/>
          <w:lang w:val="es-MX"/>
        </w:rPr>
        <w:t>unio de 2028.</w:t>
      </w:r>
    </w:p>
    <w:p w14:paraId="061CF389" w14:textId="3F317A4A" w:rsidR="00E35D07" w:rsidRDefault="00E35D07" w:rsidP="00E35D07">
      <w:pPr>
        <w:spacing w:after="80"/>
        <w:rPr>
          <w:rFonts w:cs="Times New Roman"/>
          <w:lang w:val="es-MX"/>
        </w:rPr>
      </w:pPr>
      <w:r>
        <w:rPr>
          <w:rFonts w:cs="Times New Roman"/>
          <w:b/>
          <w:bCs/>
          <w:lang w:val="es-MX"/>
        </w:rPr>
        <w:t>11.6</w:t>
      </w:r>
      <w:r w:rsidRPr="00FF77A9">
        <w:rPr>
          <w:rFonts w:cs="Times New Roman"/>
          <w:b/>
          <w:bCs/>
          <w:lang w:val="es-MX"/>
        </w:rPr>
        <w:t xml:space="preserve"> Monto del proyecto</w:t>
      </w:r>
      <w:r w:rsidRPr="7A101810">
        <w:rPr>
          <w:rFonts w:cs="Times New Roman"/>
          <w:lang w:val="es-MX"/>
        </w:rPr>
        <w:t xml:space="preserve">:  B/. </w:t>
      </w:r>
      <w:r>
        <w:rPr>
          <w:rFonts w:cs="Times New Roman"/>
          <w:lang w:val="es-MX"/>
        </w:rPr>
        <w:t>7,993,217.00</w:t>
      </w:r>
    </w:p>
    <w:p w14:paraId="18EA45FE" w14:textId="77777777" w:rsidR="00E35D07" w:rsidRDefault="00E35D07" w:rsidP="00E35D07">
      <w:pPr>
        <w:rPr>
          <w:lang w:val="es-MX"/>
        </w:rPr>
      </w:pPr>
    </w:p>
    <w:p w14:paraId="3BA5C724" w14:textId="3986C3D9" w:rsidR="000D48D7" w:rsidRDefault="000D48D7" w:rsidP="00E35D07">
      <w:pPr>
        <w:rPr>
          <w:rStyle w:val="Ttulo1Car"/>
          <w:b w:val="0"/>
          <w:sz w:val="28"/>
          <w:szCs w:val="28"/>
          <w:lang w:val="es-MX"/>
        </w:rPr>
      </w:pPr>
      <w:r>
        <w:rPr>
          <w:rStyle w:val="Ttulo1Car"/>
          <w:b w:val="0"/>
          <w:sz w:val="28"/>
          <w:szCs w:val="28"/>
          <w:lang w:val="es-MX"/>
        </w:rPr>
        <w:br w:type="page"/>
      </w:r>
    </w:p>
    <w:p w14:paraId="72A32812" w14:textId="23A74B48" w:rsidR="000D48D7" w:rsidRDefault="000D48D7" w:rsidP="000D48D7">
      <w:pPr>
        <w:pStyle w:val="Ttulo1"/>
        <w:numPr>
          <w:ilvl w:val="0"/>
          <w:numId w:val="0"/>
        </w:numPr>
        <w:rPr>
          <w:rFonts w:cs="Times New Roman"/>
          <w:sz w:val="28"/>
          <w:szCs w:val="28"/>
        </w:rPr>
      </w:pPr>
      <w:bookmarkStart w:id="27" w:name="_Toc230265701"/>
      <w:r>
        <w:rPr>
          <w:rFonts w:cs="Times New Roman"/>
          <w:sz w:val="28"/>
          <w:szCs w:val="28"/>
        </w:rPr>
        <w:lastRenderedPageBreak/>
        <w:t xml:space="preserve">12. </w:t>
      </w:r>
      <w:r w:rsidRPr="11327FEC">
        <w:rPr>
          <w:rFonts w:cs="Times New Roman"/>
          <w:sz w:val="28"/>
          <w:szCs w:val="28"/>
        </w:rPr>
        <w:t>Línea 1115kV La Floresta - SE Panamá 3</w:t>
      </w:r>
      <w:bookmarkEnd w:id="27"/>
    </w:p>
    <w:p w14:paraId="107E78B5" w14:textId="6FDB2B82" w:rsidR="000D48D7" w:rsidRPr="00971B5A" w:rsidRDefault="000D48D7" w:rsidP="000D48D7">
      <w:pPr>
        <w:jc w:val="both"/>
        <w:rPr>
          <w:lang w:val="es-MX"/>
        </w:rPr>
      </w:pPr>
      <w:r w:rsidRPr="000D48D7">
        <w:rPr>
          <w:b/>
          <w:bCs/>
          <w:lang w:val="es-MX"/>
        </w:rPr>
        <w:t>12.1 Alcance:</w:t>
      </w:r>
      <w:r>
        <w:rPr>
          <w:lang w:val="es-MX"/>
        </w:rPr>
        <w:t xml:space="preserve"> </w:t>
      </w:r>
      <w:r w:rsidRPr="00971B5A">
        <w:rPr>
          <w:lang w:val="es-MX"/>
        </w:rPr>
        <w:t>Para la alimentación de la SE La Floresta 115/12kV, se construirá un doble circuito de 115kV que se extenderá desde la nueva SE Panamá 3 (ETESA) hasta la SE La Floresta. Los tramos de línea aérea se construirán con conductor 636 ACSR y los tramos subterráneos se construirán con conductor 1200mm2 XLPE Al.</w:t>
      </w:r>
    </w:p>
    <w:p w14:paraId="7D2854EA" w14:textId="12A9EE5F" w:rsidR="000D48D7" w:rsidRDefault="000D48D7" w:rsidP="000D48D7">
      <w:pPr>
        <w:jc w:val="both"/>
        <w:rPr>
          <w:lang w:val="es-MX"/>
        </w:rPr>
      </w:pPr>
      <w:r w:rsidRPr="00971B5A">
        <w:rPr>
          <w:lang w:val="es-MX"/>
        </w:rPr>
        <w:t>Detalles estimados: Construcción de una línea a 115kV en doble circuito con longitud aproximada de 7.5 Km en 636 ACSR y 2km en 1200mm2 Al XLPE desde la SE Panamá III hasta la SE La Floresta.</w:t>
      </w:r>
    </w:p>
    <w:p w14:paraId="3DEB6F46" w14:textId="77777777" w:rsidR="000D48D7" w:rsidRPr="00E51758" w:rsidRDefault="000D48D7" w:rsidP="000D48D7">
      <w:pPr>
        <w:jc w:val="both"/>
        <w:rPr>
          <w:rFonts w:cs="Times New Roman"/>
          <w:lang w:val="es-MX"/>
        </w:rPr>
      </w:pPr>
      <w:r w:rsidRPr="11327FEC">
        <w:rPr>
          <w:rFonts w:cs="Times New Roman"/>
          <w:b/>
          <w:bCs/>
          <w:lang w:val="es-MX"/>
        </w:rPr>
        <w:t>1</w:t>
      </w:r>
      <w:r>
        <w:rPr>
          <w:rFonts w:cs="Times New Roman"/>
          <w:b/>
          <w:bCs/>
          <w:lang w:val="es-MX"/>
        </w:rPr>
        <w:t>2</w:t>
      </w:r>
      <w:r w:rsidRPr="11327FEC">
        <w:rPr>
          <w:rFonts w:cs="Times New Roman"/>
          <w:b/>
          <w:bCs/>
          <w:lang w:val="es-MX"/>
        </w:rPr>
        <w:t>.2 Objetivo:</w:t>
      </w:r>
      <w:r w:rsidRPr="11327FEC">
        <w:rPr>
          <w:rFonts w:cs="Times New Roman"/>
          <w:lang w:val="es-MX"/>
        </w:rPr>
        <w:t xml:space="preserve"> </w:t>
      </w:r>
      <w:r w:rsidRPr="11327FEC">
        <w:rPr>
          <w:lang w:val="es-MX"/>
        </w:rPr>
        <w:t>Garantizar la alimentación confiable y redundante de la SE La Floresta mediante un doble circuito en 115 kV desde la SE Panamá 3, fortaleciendo la capacidad y seguridad del sistema eléctrico en el área metropolitana.</w:t>
      </w:r>
    </w:p>
    <w:p w14:paraId="45B0F487" w14:textId="4E21F37D" w:rsidR="000D48D7" w:rsidRDefault="000D48D7" w:rsidP="000D48D7">
      <w:pPr>
        <w:rPr>
          <w:lang w:val="es-MX"/>
        </w:rPr>
      </w:pPr>
      <w:r w:rsidRPr="000D48D7">
        <w:rPr>
          <w:b/>
          <w:bCs/>
          <w:lang w:val="es-MX"/>
        </w:rPr>
        <w:t>12.3 Beneficios:</w:t>
      </w:r>
      <w:r w:rsidRPr="11327FEC">
        <w:rPr>
          <w:lang w:val="es-MX"/>
        </w:rPr>
        <w:t xml:space="preserve"> </w:t>
      </w:r>
      <w:r w:rsidRPr="00D94A27">
        <w:rPr>
          <w:lang w:val="es-MX"/>
        </w:rPr>
        <w:t>Mayor confiabilidad y continuidad del servicio, incremento de capacidad para nuevas cargas y mejora en la calidad.</w:t>
      </w:r>
    </w:p>
    <w:p w14:paraId="4FFFBCA9" w14:textId="30A1B091" w:rsidR="000D48D7" w:rsidRPr="000D48D7" w:rsidRDefault="000D48D7" w:rsidP="000D48D7">
      <w:pPr>
        <w:rPr>
          <w:b/>
          <w:bCs/>
          <w:lang w:val="es-MX"/>
        </w:rPr>
      </w:pPr>
      <w:r w:rsidRPr="000D48D7">
        <w:rPr>
          <w:b/>
          <w:bCs/>
          <w:lang w:val="es-MX"/>
        </w:rPr>
        <w:t>12.4 Unifilar</w:t>
      </w:r>
      <w:r>
        <w:rPr>
          <w:b/>
          <w:bCs/>
          <w:lang w:val="es-MX"/>
        </w:rPr>
        <w:t>:</w:t>
      </w:r>
    </w:p>
    <w:p w14:paraId="20F58EAA" w14:textId="77777777" w:rsidR="000D48D7" w:rsidRDefault="000D48D7" w:rsidP="000D48D7">
      <w:pPr>
        <w:jc w:val="center"/>
      </w:pPr>
      <w:r>
        <w:rPr>
          <w:noProof/>
        </w:rPr>
        <w:drawing>
          <wp:inline distT="0" distB="0" distL="0" distR="0" wp14:anchorId="076EDF7C" wp14:editId="69306F8A">
            <wp:extent cx="5689012" cy="2953238"/>
            <wp:effectExtent l="0" t="0" r="6985" b="0"/>
            <wp:docPr id="20964388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43666" name="Picture 415143666"/>
                    <pic:cNvPicPr/>
                  </pic:nvPicPr>
                  <pic:blipFill>
                    <a:blip r:embed="rId21">
                      <a:extLst>
                        <a:ext uri="{28A0092B-C50C-407E-A947-70E740481C1C}">
                          <a14:useLocalDpi xmlns:a14="http://schemas.microsoft.com/office/drawing/2010/main"/>
                        </a:ext>
                      </a:extLst>
                    </a:blip>
                    <a:stretch>
                      <a:fillRect/>
                    </a:stretch>
                  </pic:blipFill>
                  <pic:spPr>
                    <a:xfrm>
                      <a:off x="0" y="0"/>
                      <a:ext cx="5710435" cy="2964359"/>
                    </a:xfrm>
                    <a:prstGeom prst="rect">
                      <a:avLst/>
                    </a:prstGeom>
                  </pic:spPr>
                </pic:pic>
              </a:graphicData>
            </a:graphic>
          </wp:inline>
        </w:drawing>
      </w:r>
    </w:p>
    <w:p w14:paraId="1F101E55" w14:textId="486861E5" w:rsidR="000D48D7" w:rsidRPr="000D48D7" w:rsidRDefault="000D48D7" w:rsidP="000D48D7">
      <w:pPr>
        <w:rPr>
          <w:lang w:val="es-MX"/>
        </w:rPr>
      </w:pPr>
      <w:r w:rsidRPr="000D48D7">
        <w:rPr>
          <w:b/>
          <w:bCs/>
          <w:lang w:val="es-MX"/>
        </w:rPr>
        <w:t>12.</w:t>
      </w:r>
      <w:r>
        <w:rPr>
          <w:b/>
          <w:bCs/>
          <w:lang w:val="es-MX"/>
        </w:rPr>
        <w:t>5</w:t>
      </w:r>
      <w:r w:rsidRPr="000D48D7">
        <w:rPr>
          <w:b/>
          <w:bCs/>
          <w:lang w:val="es-MX"/>
        </w:rPr>
        <w:t xml:space="preserve"> Entrada en operación:</w:t>
      </w:r>
      <w:r w:rsidRPr="11327FEC">
        <w:rPr>
          <w:lang w:val="es-MX"/>
        </w:rPr>
        <w:t xml:space="preserve"> </w:t>
      </w:r>
      <w:r>
        <w:rPr>
          <w:lang w:val="es-MX"/>
        </w:rPr>
        <w:t>j</w:t>
      </w:r>
      <w:r w:rsidRPr="11327FEC">
        <w:rPr>
          <w:lang w:val="es-MX"/>
        </w:rPr>
        <w:t>unio de 2028.</w:t>
      </w:r>
    </w:p>
    <w:p w14:paraId="7B519AE8" w14:textId="4341CB52" w:rsidR="000D48D7" w:rsidRDefault="000D48D7" w:rsidP="000D48D7">
      <w:pPr>
        <w:rPr>
          <w:lang w:val="es-MX"/>
        </w:rPr>
      </w:pPr>
      <w:r w:rsidRPr="000D48D7">
        <w:rPr>
          <w:b/>
          <w:bCs/>
          <w:lang w:val="es-MX"/>
        </w:rPr>
        <w:t>12.</w:t>
      </w:r>
      <w:r>
        <w:rPr>
          <w:b/>
          <w:bCs/>
          <w:lang w:val="es-MX"/>
        </w:rPr>
        <w:t>6</w:t>
      </w:r>
      <w:r w:rsidRPr="000D48D7">
        <w:rPr>
          <w:b/>
          <w:bCs/>
          <w:lang w:val="es-MX"/>
        </w:rPr>
        <w:t xml:space="preserve"> Monto del proyecto:</w:t>
      </w:r>
      <w:r>
        <w:rPr>
          <w:lang w:val="es-MX"/>
        </w:rPr>
        <w:t xml:space="preserve"> </w:t>
      </w:r>
      <w:r w:rsidRPr="11327FEC">
        <w:rPr>
          <w:lang w:val="es-MX"/>
        </w:rPr>
        <w:t>B/. 10,500,000.00</w:t>
      </w:r>
    </w:p>
    <w:p w14:paraId="2F825737" w14:textId="6B25CF12" w:rsidR="00671563" w:rsidRPr="00855D6C" w:rsidRDefault="000D48D7" w:rsidP="00671563">
      <w:pPr>
        <w:pStyle w:val="Ttulo1"/>
        <w:rPr>
          <w:rFonts w:cs="Times New Roman"/>
          <w:sz w:val="28"/>
          <w:szCs w:val="28"/>
        </w:rPr>
      </w:pPr>
      <w:bookmarkStart w:id="28" w:name="_Toc230265702"/>
      <w:r>
        <w:rPr>
          <w:rFonts w:cs="Times New Roman"/>
          <w:sz w:val="28"/>
          <w:szCs w:val="28"/>
        </w:rPr>
        <w:lastRenderedPageBreak/>
        <w:t>13.</w:t>
      </w:r>
      <w:r w:rsidR="00671563" w:rsidRPr="00671563">
        <w:rPr>
          <w:rFonts w:cs="Times New Roman"/>
          <w:sz w:val="28"/>
          <w:szCs w:val="28"/>
        </w:rPr>
        <w:t xml:space="preserve"> </w:t>
      </w:r>
      <w:r w:rsidR="00671563">
        <w:rPr>
          <w:rFonts w:cs="Times New Roman"/>
          <w:sz w:val="28"/>
          <w:szCs w:val="28"/>
        </w:rPr>
        <w:t>Línea HIGO-COR, 115 kV</w:t>
      </w:r>
      <w:bookmarkEnd w:id="28"/>
    </w:p>
    <w:p w14:paraId="04E9DB92" w14:textId="57035949" w:rsidR="00671563" w:rsidRDefault="00671563" w:rsidP="00671563">
      <w:pPr>
        <w:jc w:val="both"/>
      </w:pPr>
      <w:r w:rsidRPr="00671563">
        <w:rPr>
          <w:b/>
          <w:bCs/>
          <w:lang w:val="es-MX"/>
        </w:rPr>
        <w:t>13.1 Alcance:</w:t>
      </w:r>
      <w:r w:rsidRPr="004D3D1F">
        <w:rPr>
          <w:lang w:val="es-MX"/>
        </w:rPr>
        <w:t xml:space="preserve"> </w:t>
      </w:r>
      <w:r w:rsidR="00AB7585" w:rsidRPr="00AB7585">
        <w:t>El proyecto contempla aproximadamente 22 km (tramos aéreos con conductor 636 ACSR y tramos subterráneos con conductor 1200 mm² XLPE Al), orientado a incrementar la capacidad de alimentación hacia San Carlos/Coronado/Gorgona y garantizar el respaldo del suministro en el área, incluyendo Chame y Capira. En consecuencia, la línea de 115 kV y la subestación deben ejecutarse en paralelo como se propone, de modo que coincidan en su puesta en servicio y se materialicen los beneficios</w:t>
      </w:r>
      <w:r w:rsidR="00AB7585">
        <w:t>.</w:t>
      </w:r>
    </w:p>
    <w:p w14:paraId="038BF712" w14:textId="62A9DFAA" w:rsidR="00671563" w:rsidRDefault="00671563" w:rsidP="00671563">
      <w:pPr>
        <w:jc w:val="both"/>
        <w:rPr>
          <w:lang w:val="es-MX"/>
        </w:rPr>
      </w:pPr>
      <w:r w:rsidRPr="00671563">
        <w:rPr>
          <w:b/>
          <w:bCs/>
          <w:lang w:val="es-MX"/>
        </w:rPr>
        <w:t>13.2 Objetivo:</w:t>
      </w:r>
      <w:r>
        <w:rPr>
          <w:lang w:val="es-MX"/>
        </w:rPr>
        <w:t xml:space="preserve"> L</w:t>
      </w:r>
      <w:r w:rsidRPr="00671563">
        <w:rPr>
          <w:lang w:val="es-MX"/>
        </w:rPr>
        <w:t>ínea de alimentación para la futura subestación Coronado, necesaria para atender el crecimiento de carga y garantizar continuidad del servicio en zonas turísticas.</w:t>
      </w:r>
    </w:p>
    <w:p w14:paraId="2B921062" w14:textId="74BB7A9C" w:rsidR="00671563" w:rsidRDefault="00671563" w:rsidP="00671563">
      <w:pPr>
        <w:spacing w:after="80"/>
        <w:rPr>
          <w:lang w:val="es-MX"/>
        </w:rPr>
      </w:pPr>
      <w:r>
        <w:rPr>
          <w:b/>
          <w:lang w:val="es-MX"/>
        </w:rPr>
        <w:t>13</w:t>
      </w:r>
      <w:r w:rsidRPr="7A101810">
        <w:rPr>
          <w:b/>
          <w:lang w:val="es-MX"/>
        </w:rPr>
        <w:t>.3 Beneficios</w:t>
      </w:r>
      <w:r w:rsidRPr="7A101810">
        <w:rPr>
          <w:b/>
          <w:bCs/>
          <w:lang w:val="es-MX"/>
        </w:rPr>
        <w:t>:</w:t>
      </w:r>
      <w:r>
        <w:rPr>
          <w:b/>
          <w:bCs/>
          <w:lang w:val="es-MX"/>
        </w:rPr>
        <w:t xml:space="preserve"> </w:t>
      </w:r>
      <w:r w:rsidR="00AB7585">
        <w:t>C</w:t>
      </w:r>
      <w:r w:rsidR="00AB7585" w:rsidRPr="00AB7585">
        <w:t>apacidad, respaldo y transferencias de carga.</w:t>
      </w:r>
    </w:p>
    <w:p w14:paraId="63F173AA" w14:textId="64AE90DD" w:rsidR="00671563" w:rsidRPr="00AB7585" w:rsidRDefault="00671563" w:rsidP="00AB7585">
      <w:pPr>
        <w:rPr>
          <w:b/>
          <w:bCs/>
          <w:lang w:val="es-MX"/>
        </w:rPr>
      </w:pPr>
      <w:r w:rsidRPr="00AB7585">
        <w:rPr>
          <w:b/>
          <w:bCs/>
          <w:lang w:val="es-MX"/>
        </w:rPr>
        <w:t>1</w:t>
      </w:r>
      <w:r w:rsidR="00AB7585">
        <w:rPr>
          <w:b/>
          <w:bCs/>
          <w:lang w:val="es-MX"/>
        </w:rPr>
        <w:t>3</w:t>
      </w:r>
      <w:r w:rsidRPr="00AB7585">
        <w:rPr>
          <w:b/>
          <w:bCs/>
          <w:lang w:val="es-MX"/>
        </w:rPr>
        <w:t>.</w:t>
      </w:r>
      <w:r w:rsidR="00AB7585">
        <w:rPr>
          <w:b/>
          <w:bCs/>
          <w:lang w:val="es-MX"/>
        </w:rPr>
        <w:t>4</w:t>
      </w:r>
      <w:r w:rsidRPr="00AB7585">
        <w:rPr>
          <w:b/>
          <w:bCs/>
          <w:lang w:val="es-MX"/>
        </w:rPr>
        <w:t xml:space="preserve"> Unifilar</w:t>
      </w:r>
      <w:r w:rsidR="00AB7585">
        <w:rPr>
          <w:b/>
          <w:bCs/>
          <w:lang w:val="es-MX"/>
        </w:rPr>
        <w:t>:</w:t>
      </w:r>
      <w:r w:rsidRPr="00AB7585">
        <w:rPr>
          <w:b/>
          <w:bCs/>
        </w:rPr>
        <w:tab/>
      </w:r>
    </w:p>
    <w:p w14:paraId="40EF1B0D" w14:textId="77777777" w:rsidR="00671563" w:rsidRPr="000F5221" w:rsidRDefault="00671563" w:rsidP="00671563">
      <w:pPr>
        <w:ind w:firstLine="708"/>
        <w:rPr>
          <w:lang w:val="es-MX"/>
        </w:rPr>
      </w:pPr>
      <w:r w:rsidRPr="000F5221">
        <w:rPr>
          <w:noProof/>
          <w:lang w:val="es-MX"/>
        </w:rPr>
        <w:drawing>
          <wp:anchor distT="0" distB="0" distL="114300" distR="114300" simplePos="0" relativeHeight="251665408" behindDoc="0" locked="0" layoutInCell="1" allowOverlap="1" wp14:anchorId="467357A5" wp14:editId="2485C85F">
            <wp:simplePos x="0" y="0"/>
            <wp:positionH relativeFrom="page">
              <wp:align>center</wp:align>
            </wp:positionH>
            <wp:positionV relativeFrom="paragraph">
              <wp:posOffset>120500</wp:posOffset>
            </wp:positionV>
            <wp:extent cx="4546600" cy="3643630"/>
            <wp:effectExtent l="0" t="0" r="6350" b="0"/>
            <wp:wrapThrough wrapText="bothSides">
              <wp:wrapPolygon edited="0">
                <wp:start x="0" y="0"/>
                <wp:lineTo x="0" y="21457"/>
                <wp:lineTo x="21540" y="21457"/>
                <wp:lineTo x="21540" y="0"/>
                <wp:lineTo x="0" y="0"/>
              </wp:wrapPolygon>
            </wp:wrapThrough>
            <wp:docPr id="474159433"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59433" name="Imagen 1" descr="Mapa&#10;&#10;El contenido generado por IA puede ser incorrecto."/>
                    <pic:cNvPicPr/>
                  </pic:nvPicPr>
                  <pic:blipFill>
                    <a:blip r:embed="rId22">
                      <a:extLst>
                        <a:ext uri="{28A0092B-C50C-407E-A947-70E740481C1C}">
                          <a14:useLocalDpi xmlns:a14="http://schemas.microsoft.com/office/drawing/2010/main" val="0"/>
                        </a:ext>
                      </a:extLst>
                    </a:blip>
                    <a:stretch>
                      <a:fillRect/>
                    </a:stretch>
                  </pic:blipFill>
                  <pic:spPr>
                    <a:xfrm>
                      <a:off x="0" y="0"/>
                      <a:ext cx="4546600" cy="3643630"/>
                    </a:xfrm>
                    <a:prstGeom prst="rect">
                      <a:avLst/>
                    </a:prstGeom>
                  </pic:spPr>
                </pic:pic>
              </a:graphicData>
            </a:graphic>
            <wp14:sizeRelH relativeFrom="margin">
              <wp14:pctWidth>0</wp14:pctWidth>
            </wp14:sizeRelH>
            <wp14:sizeRelV relativeFrom="margin">
              <wp14:pctHeight>0</wp14:pctHeight>
            </wp14:sizeRelV>
          </wp:anchor>
        </w:drawing>
      </w:r>
    </w:p>
    <w:p w14:paraId="54ADEDA3" w14:textId="2FED877B" w:rsidR="00671563" w:rsidRDefault="000D48D7" w:rsidP="000D48D7">
      <w:pPr>
        <w:pStyle w:val="Ttulo1"/>
        <w:numPr>
          <w:ilvl w:val="0"/>
          <w:numId w:val="0"/>
        </w:numPr>
        <w:rPr>
          <w:rFonts w:cs="Times New Roman"/>
          <w:sz w:val="28"/>
          <w:szCs w:val="28"/>
        </w:rPr>
      </w:pPr>
      <w:r>
        <w:rPr>
          <w:rFonts w:cs="Times New Roman"/>
          <w:sz w:val="28"/>
          <w:szCs w:val="28"/>
        </w:rPr>
        <w:t xml:space="preserve"> </w:t>
      </w:r>
    </w:p>
    <w:p w14:paraId="6664C7CC" w14:textId="77777777" w:rsidR="00671563" w:rsidRDefault="00671563" w:rsidP="00671563"/>
    <w:p w14:paraId="3571F58C" w14:textId="77777777" w:rsidR="00671563" w:rsidRDefault="00671563" w:rsidP="00671563"/>
    <w:p w14:paraId="5C80E583" w14:textId="77777777" w:rsidR="00671563" w:rsidRDefault="00671563" w:rsidP="00671563"/>
    <w:p w14:paraId="6FD22E37" w14:textId="77777777" w:rsidR="00671563" w:rsidRDefault="00671563" w:rsidP="00671563"/>
    <w:p w14:paraId="5E77F4CF" w14:textId="77777777" w:rsidR="00671563" w:rsidRDefault="00671563" w:rsidP="00671563"/>
    <w:p w14:paraId="467610C4" w14:textId="77777777" w:rsidR="00671563" w:rsidRDefault="00671563" w:rsidP="00671563"/>
    <w:p w14:paraId="2CE19FB3" w14:textId="77777777" w:rsidR="00671563" w:rsidRDefault="00671563" w:rsidP="00671563"/>
    <w:p w14:paraId="4C3B2E3C" w14:textId="77777777" w:rsidR="00671563" w:rsidRDefault="00671563" w:rsidP="00671563"/>
    <w:p w14:paraId="0DD2F33C" w14:textId="77777777" w:rsidR="00671563" w:rsidRDefault="00671563" w:rsidP="00671563"/>
    <w:p w14:paraId="0A43318B" w14:textId="77777777" w:rsidR="00671563" w:rsidRDefault="00671563" w:rsidP="00671563"/>
    <w:p w14:paraId="5CA9B0A8" w14:textId="51B67D5E" w:rsidR="00671563" w:rsidRDefault="00671563" w:rsidP="00671563">
      <w:pPr>
        <w:spacing w:after="80"/>
        <w:rPr>
          <w:rFonts w:cs="Times New Roman"/>
          <w:lang w:val="es-MX"/>
        </w:rPr>
      </w:pPr>
      <w:r>
        <w:rPr>
          <w:rFonts w:cs="Times New Roman"/>
          <w:b/>
          <w:bCs/>
          <w:lang w:val="es-MX"/>
        </w:rPr>
        <w:t>1</w:t>
      </w:r>
      <w:r w:rsidR="00AB7585">
        <w:rPr>
          <w:rFonts w:cs="Times New Roman"/>
          <w:b/>
          <w:bCs/>
          <w:lang w:val="es-MX"/>
        </w:rPr>
        <w:t>3</w:t>
      </w:r>
      <w:r w:rsidRPr="00FF77A9">
        <w:rPr>
          <w:rFonts w:cs="Times New Roman"/>
          <w:b/>
          <w:bCs/>
          <w:lang w:val="es-MX"/>
        </w:rPr>
        <w:t>.</w:t>
      </w:r>
      <w:r w:rsidR="00AB7585">
        <w:rPr>
          <w:rFonts w:cs="Times New Roman"/>
          <w:b/>
          <w:bCs/>
          <w:lang w:val="es-MX"/>
        </w:rPr>
        <w:t>5</w:t>
      </w:r>
      <w:r w:rsidRPr="00FF77A9">
        <w:rPr>
          <w:rFonts w:cs="Times New Roman"/>
          <w:b/>
          <w:bCs/>
          <w:lang w:val="es-MX"/>
        </w:rPr>
        <w:t xml:space="preserve"> Entrada en operación</w:t>
      </w:r>
      <w:r w:rsidRPr="7A101810">
        <w:rPr>
          <w:rFonts w:cs="Times New Roman"/>
          <w:lang w:val="es-MX"/>
        </w:rPr>
        <w:t xml:space="preserve">: </w:t>
      </w:r>
      <w:r>
        <w:rPr>
          <w:rFonts w:cs="Times New Roman"/>
          <w:lang w:val="es-MX"/>
        </w:rPr>
        <w:t>j</w:t>
      </w:r>
      <w:r w:rsidRPr="7A101810">
        <w:rPr>
          <w:rFonts w:cs="Times New Roman"/>
          <w:lang w:val="es-MX"/>
        </w:rPr>
        <w:t>unio de 20</w:t>
      </w:r>
      <w:r>
        <w:rPr>
          <w:rFonts w:cs="Times New Roman"/>
          <w:lang w:val="es-MX"/>
        </w:rPr>
        <w:t>30</w:t>
      </w:r>
      <w:r w:rsidRPr="7A101810">
        <w:rPr>
          <w:rFonts w:cs="Times New Roman"/>
          <w:lang w:val="es-MX"/>
        </w:rPr>
        <w:t>.</w:t>
      </w:r>
    </w:p>
    <w:p w14:paraId="0815C3BE" w14:textId="46030EF7" w:rsidR="00E35D07" w:rsidRPr="00AB7585" w:rsidRDefault="00671563" w:rsidP="00AB7585">
      <w:pPr>
        <w:spacing w:after="80"/>
        <w:rPr>
          <w:rStyle w:val="Ttulo1Car"/>
          <w:rFonts w:eastAsiaTheme="minorHAnsi" w:cs="Times New Roman"/>
          <w:b w:val="0"/>
          <w:color w:val="auto"/>
          <w:sz w:val="24"/>
          <w:szCs w:val="24"/>
          <w:lang w:val="es-MX"/>
        </w:rPr>
      </w:pPr>
      <w:r>
        <w:rPr>
          <w:rFonts w:cs="Times New Roman"/>
          <w:b/>
          <w:bCs/>
          <w:lang w:val="es-MX"/>
        </w:rPr>
        <w:t>1</w:t>
      </w:r>
      <w:r w:rsidR="00AB7585">
        <w:rPr>
          <w:rFonts w:cs="Times New Roman"/>
          <w:b/>
          <w:bCs/>
          <w:lang w:val="es-MX"/>
        </w:rPr>
        <w:t>3</w:t>
      </w:r>
      <w:r w:rsidRPr="00FF77A9">
        <w:rPr>
          <w:rFonts w:cs="Times New Roman"/>
          <w:b/>
          <w:bCs/>
          <w:lang w:val="es-MX"/>
        </w:rPr>
        <w:t>.</w:t>
      </w:r>
      <w:r w:rsidR="00AB7585">
        <w:rPr>
          <w:rFonts w:cs="Times New Roman"/>
          <w:b/>
          <w:bCs/>
          <w:lang w:val="es-MX"/>
        </w:rPr>
        <w:t>6</w:t>
      </w:r>
      <w:r w:rsidRPr="00FF77A9">
        <w:rPr>
          <w:rFonts w:cs="Times New Roman"/>
          <w:b/>
          <w:bCs/>
          <w:lang w:val="es-MX"/>
        </w:rPr>
        <w:t xml:space="preserve"> Monto del proyecto</w:t>
      </w:r>
      <w:r w:rsidRPr="7A101810">
        <w:rPr>
          <w:rFonts w:cs="Times New Roman"/>
          <w:lang w:val="es-MX"/>
        </w:rPr>
        <w:t xml:space="preserve">:  B/. </w:t>
      </w:r>
      <w:r>
        <w:rPr>
          <w:rFonts w:cs="Times New Roman"/>
          <w:lang w:val="es-MX"/>
        </w:rPr>
        <w:t>9,150,000.00</w:t>
      </w:r>
      <w:r w:rsidR="00AB7585">
        <w:rPr>
          <w:rFonts w:cs="Times New Roman"/>
          <w:lang w:val="es-MX"/>
        </w:rPr>
        <w:br w:type="page"/>
      </w:r>
    </w:p>
    <w:p w14:paraId="3B40A5E4" w14:textId="38593B8A" w:rsidR="00671563" w:rsidRDefault="00671563" w:rsidP="00671563">
      <w:pPr>
        <w:pStyle w:val="Ttulo1"/>
        <w:rPr>
          <w:rFonts w:cs="Times New Roman"/>
          <w:sz w:val="28"/>
          <w:szCs w:val="28"/>
        </w:rPr>
      </w:pPr>
      <w:bookmarkStart w:id="29" w:name="_Toc230265703"/>
      <w:r>
        <w:rPr>
          <w:rFonts w:cs="Times New Roman"/>
          <w:sz w:val="28"/>
          <w:szCs w:val="28"/>
        </w:rPr>
        <w:lastRenderedPageBreak/>
        <w:t xml:space="preserve">14. </w:t>
      </w:r>
      <w:r w:rsidRPr="7A101810">
        <w:rPr>
          <w:rFonts w:cs="Times New Roman"/>
          <w:sz w:val="28"/>
          <w:szCs w:val="28"/>
        </w:rPr>
        <w:t>Nueva LAT Llano Sánchez – Pocrí en 115kV</w:t>
      </w:r>
      <w:bookmarkEnd w:id="29"/>
      <w:r w:rsidRPr="7A101810">
        <w:rPr>
          <w:rFonts w:cs="Times New Roman"/>
          <w:sz w:val="28"/>
          <w:szCs w:val="28"/>
        </w:rPr>
        <w:t xml:space="preserve"> </w:t>
      </w:r>
    </w:p>
    <w:p w14:paraId="4D1B38AF" w14:textId="012B8BB2" w:rsidR="00671563" w:rsidRPr="00440510" w:rsidRDefault="00671563" w:rsidP="00671563">
      <w:pPr>
        <w:jc w:val="both"/>
        <w:rPr>
          <w:lang w:val="es-MX"/>
        </w:rPr>
      </w:pPr>
      <w:r w:rsidRPr="00671563">
        <w:rPr>
          <w:b/>
          <w:bCs/>
          <w:lang w:val="es-MX"/>
        </w:rPr>
        <w:t>14.1 Alcance:</w:t>
      </w:r>
      <w:r>
        <w:rPr>
          <w:lang w:val="es-MX"/>
        </w:rPr>
        <w:t xml:space="preserve"> </w:t>
      </w:r>
      <w:r w:rsidRPr="00823131">
        <w:rPr>
          <w:lang w:val="es-MX"/>
        </w:rPr>
        <w:t>Este proyecto contempla la construcción de una nueva línea primaria de alta tensión en el nivel de 115 kV, entre las subestaciones Llano Sánchez y Pocrí, con una longitud aproximada de 20 km. La línea será construida en circuito sencillo y aislamiento para 115 kV, con conductor tipo 636 ACSR.</w:t>
      </w:r>
    </w:p>
    <w:p w14:paraId="285A7D2C" w14:textId="77777777" w:rsidR="00671563" w:rsidRDefault="00671563" w:rsidP="00671563">
      <w:pPr>
        <w:rPr>
          <w:b/>
          <w:lang w:val="es-MX"/>
        </w:rPr>
      </w:pPr>
      <w:r w:rsidRPr="7A101810">
        <w:rPr>
          <w:lang w:val="es-MX"/>
        </w:rPr>
        <w:t>El proyecto también incluye las adecuaciones necesarias en ambas subestaciones para recibir la nueva línea</w:t>
      </w:r>
      <w:r>
        <w:rPr>
          <w:lang w:val="es-MX"/>
        </w:rPr>
        <w:t>.</w:t>
      </w:r>
    </w:p>
    <w:p w14:paraId="3280D488" w14:textId="3DFDD8A8" w:rsidR="00671563" w:rsidRPr="00671563" w:rsidRDefault="00671563" w:rsidP="00671563">
      <w:pPr>
        <w:jc w:val="both"/>
        <w:rPr>
          <w:lang w:val="es-MX"/>
        </w:rPr>
      </w:pPr>
      <w:r>
        <w:rPr>
          <w:b/>
          <w:bCs/>
          <w:lang w:val="es-MX"/>
        </w:rPr>
        <w:t>14</w:t>
      </w:r>
      <w:r w:rsidRPr="00671563">
        <w:rPr>
          <w:b/>
          <w:bCs/>
          <w:lang w:val="es-MX"/>
        </w:rPr>
        <w:t xml:space="preserve">.2 Objetivo: </w:t>
      </w:r>
      <w:r w:rsidRPr="00671563">
        <w:rPr>
          <w:lang w:val="es-MX"/>
        </w:rPr>
        <w:t>Incrementar la capacidad de alimentación hacia la provincia de Coclé y parte del sector de Panamá Oeste, además de garantizar respaldo operativo a la subestación Pocrí.</w:t>
      </w:r>
    </w:p>
    <w:p w14:paraId="13662D31" w14:textId="0ABF2568" w:rsidR="00671563" w:rsidRDefault="00671563" w:rsidP="00671563">
      <w:pPr>
        <w:spacing w:after="80"/>
        <w:rPr>
          <w:lang w:val="es-MX"/>
        </w:rPr>
      </w:pPr>
      <w:r>
        <w:rPr>
          <w:b/>
          <w:lang w:val="es-MX"/>
        </w:rPr>
        <w:t>14</w:t>
      </w:r>
      <w:r w:rsidRPr="7A101810">
        <w:rPr>
          <w:b/>
          <w:lang w:val="es-MX"/>
        </w:rPr>
        <w:t>.3 Beneficios</w:t>
      </w:r>
      <w:r w:rsidRPr="7A101810">
        <w:rPr>
          <w:b/>
          <w:bCs/>
          <w:lang w:val="es-MX"/>
        </w:rPr>
        <w:t xml:space="preserve">: </w:t>
      </w:r>
      <w:r w:rsidRPr="7A101810">
        <w:rPr>
          <w:lang w:val="es-MX"/>
        </w:rPr>
        <w:t>Incrementar</w:t>
      </w:r>
      <w:r w:rsidRPr="0091791E">
        <w:rPr>
          <w:lang w:val="es-MX"/>
        </w:rPr>
        <w:t xml:space="preserve"> la capacidad de alimentación hacia la provincia de Coclé</w:t>
      </w:r>
      <w:r w:rsidRPr="7A101810">
        <w:rPr>
          <w:lang w:val="es-MX"/>
        </w:rPr>
        <w:t xml:space="preserve"> y el respaldo</w:t>
      </w:r>
      <w:r w:rsidRPr="0091791E">
        <w:rPr>
          <w:lang w:val="es-MX"/>
        </w:rPr>
        <w:t xml:space="preserve"> operativo para la Subestación Pocrí.</w:t>
      </w:r>
    </w:p>
    <w:p w14:paraId="12AB2EF8" w14:textId="0306A559" w:rsidR="00671563" w:rsidRPr="00671563" w:rsidRDefault="00671563" w:rsidP="00671563">
      <w:pPr>
        <w:spacing w:after="80"/>
        <w:rPr>
          <w:b/>
          <w:lang w:val="es-MX"/>
        </w:rPr>
      </w:pPr>
      <w:r>
        <w:rPr>
          <w:b/>
          <w:lang w:val="es-MX"/>
        </w:rPr>
        <w:t>14</w:t>
      </w:r>
      <w:r w:rsidRPr="00671563">
        <w:rPr>
          <w:b/>
          <w:lang w:val="es-MX"/>
        </w:rPr>
        <w:t>.</w:t>
      </w:r>
      <w:r>
        <w:rPr>
          <w:b/>
          <w:lang w:val="es-MX"/>
        </w:rPr>
        <w:t>4</w:t>
      </w:r>
      <w:r w:rsidRPr="00671563">
        <w:rPr>
          <w:b/>
          <w:lang w:val="es-MX"/>
        </w:rPr>
        <w:t xml:space="preserve"> Unifilar</w:t>
      </w:r>
      <w:r>
        <w:rPr>
          <w:b/>
          <w:lang w:val="es-MX"/>
        </w:rPr>
        <w:t>:</w:t>
      </w:r>
    </w:p>
    <w:p w14:paraId="4C358A34" w14:textId="77777777" w:rsidR="00671563" w:rsidRDefault="00671563" w:rsidP="00671563">
      <w:pPr>
        <w:jc w:val="center"/>
      </w:pPr>
      <w:r>
        <w:rPr>
          <w:noProof/>
        </w:rPr>
        <w:drawing>
          <wp:inline distT="0" distB="0" distL="0" distR="0" wp14:anchorId="3D03C9E1" wp14:editId="5325FF28">
            <wp:extent cx="4938548" cy="3155920"/>
            <wp:effectExtent l="0" t="0" r="0" b="6985"/>
            <wp:docPr id="1229537088" name="drawing"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37088" name="drawing" descr="Mapa&#10;&#10;El contenido generado por IA puede ser incorrecto."/>
                    <pic:cNvPicPr/>
                  </pic:nvPicPr>
                  <pic:blipFill>
                    <a:blip r:embed="rId23">
                      <a:extLst>
                        <a:ext uri="{28A0092B-C50C-407E-A947-70E740481C1C}">
                          <a14:useLocalDpi xmlns:a14="http://schemas.microsoft.com/office/drawing/2010/main"/>
                        </a:ext>
                      </a:extLst>
                    </a:blip>
                    <a:stretch>
                      <a:fillRect/>
                    </a:stretch>
                  </pic:blipFill>
                  <pic:spPr>
                    <a:xfrm>
                      <a:off x="0" y="0"/>
                      <a:ext cx="4950154" cy="3163336"/>
                    </a:xfrm>
                    <a:prstGeom prst="rect">
                      <a:avLst/>
                    </a:prstGeom>
                  </pic:spPr>
                </pic:pic>
              </a:graphicData>
            </a:graphic>
          </wp:inline>
        </w:drawing>
      </w:r>
    </w:p>
    <w:p w14:paraId="71A07B98" w14:textId="1870C612" w:rsidR="00671563" w:rsidRDefault="00671563" w:rsidP="00671563">
      <w:pPr>
        <w:spacing w:after="80"/>
        <w:rPr>
          <w:rFonts w:cs="Times New Roman"/>
          <w:lang w:val="es-MX"/>
        </w:rPr>
      </w:pPr>
      <w:r>
        <w:rPr>
          <w:rFonts w:cs="Times New Roman"/>
          <w:b/>
          <w:bCs/>
          <w:lang w:val="es-MX"/>
        </w:rPr>
        <w:t>14</w:t>
      </w:r>
      <w:r w:rsidRPr="00FF77A9">
        <w:rPr>
          <w:rFonts w:cs="Times New Roman"/>
          <w:b/>
          <w:bCs/>
          <w:lang w:val="es-MX"/>
        </w:rPr>
        <w:t>.</w:t>
      </w:r>
      <w:r>
        <w:rPr>
          <w:rFonts w:cs="Times New Roman"/>
          <w:b/>
          <w:bCs/>
          <w:lang w:val="es-MX"/>
        </w:rPr>
        <w:t>5</w:t>
      </w:r>
      <w:r w:rsidRPr="00FF77A9">
        <w:rPr>
          <w:rFonts w:cs="Times New Roman"/>
          <w:b/>
          <w:bCs/>
          <w:lang w:val="es-MX"/>
        </w:rPr>
        <w:t xml:space="preserve"> Entrada en operación</w:t>
      </w:r>
      <w:r w:rsidRPr="7A101810">
        <w:rPr>
          <w:rFonts w:cs="Times New Roman"/>
          <w:lang w:val="es-MX"/>
        </w:rPr>
        <w:t xml:space="preserve">: </w:t>
      </w:r>
      <w:r>
        <w:rPr>
          <w:rFonts w:cs="Times New Roman"/>
          <w:lang w:val="es-MX"/>
        </w:rPr>
        <w:t>j</w:t>
      </w:r>
      <w:r w:rsidRPr="7A101810">
        <w:rPr>
          <w:rFonts w:cs="Times New Roman"/>
          <w:lang w:val="es-MX"/>
        </w:rPr>
        <w:t>unio de 2028.</w:t>
      </w:r>
    </w:p>
    <w:p w14:paraId="138A4B34" w14:textId="25592166" w:rsidR="00671563" w:rsidRPr="00AB7585" w:rsidRDefault="00671563" w:rsidP="00AB7585">
      <w:pPr>
        <w:spacing w:after="80"/>
        <w:rPr>
          <w:rStyle w:val="Ttulo1Car"/>
          <w:rFonts w:eastAsiaTheme="minorHAnsi" w:cs="Times New Roman"/>
          <w:b w:val="0"/>
          <w:color w:val="auto"/>
          <w:sz w:val="24"/>
          <w:szCs w:val="24"/>
          <w:lang w:val="es-MX"/>
        </w:rPr>
      </w:pPr>
      <w:r>
        <w:rPr>
          <w:rFonts w:cs="Times New Roman"/>
          <w:b/>
          <w:bCs/>
          <w:lang w:val="es-MX"/>
        </w:rPr>
        <w:t xml:space="preserve">14.6 </w:t>
      </w:r>
      <w:r w:rsidRPr="00FF77A9">
        <w:rPr>
          <w:rFonts w:cs="Times New Roman"/>
          <w:b/>
          <w:bCs/>
          <w:lang w:val="es-MX"/>
        </w:rPr>
        <w:t>Monto del proyecto</w:t>
      </w:r>
      <w:r w:rsidRPr="7A101810">
        <w:rPr>
          <w:rFonts w:cs="Times New Roman"/>
          <w:lang w:val="es-MX"/>
        </w:rPr>
        <w:t>:  B/. 13,382,499.00</w:t>
      </w:r>
      <w:r w:rsidR="00AB7585">
        <w:rPr>
          <w:rFonts w:cs="Times New Roman"/>
          <w:lang w:val="es-MX"/>
        </w:rPr>
        <w:br w:type="page"/>
      </w:r>
    </w:p>
    <w:p w14:paraId="431F76A8" w14:textId="49C84C20" w:rsidR="0F646829" w:rsidRPr="006F513A" w:rsidRDefault="000D48D7" w:rsidP="29BC1BF1">
      <w:pPr>
        <w:pStyle w:val="Ttulo1"/>
        <w:numPr>
          <w:ilvl w:val="0"/>
          <w:numId w:val="0"/>
        </w:numPr>
        <w:jc w:val="both"/>
        <w:rPr>
          <w:rFonts w:cs="Times New Roman"/>
          <w:sz w:val="28"/>
          <w:szCs w:val="28"/>
        </w:rPr>
      </w:pPr>
      <w:bookmarkStart w:id="30" w:name="_Toc230265704"/>
      <w:r>
        <w:rPr>
          <w:rStyle w:val="Ttulo1Car"/>
          <w:b/>
          <w:sz w:val="28"/>
          <w:szCs w:val="28"/>
        </w:rPr>
        <w:lastRenderedPageBreak/>
        <w:t>1</w:t>
      </w:r>
      <w:r w:rsidR="00671563">
        <w:rPr>
          <w:rStyle w:val="Ttulo1Car"/>
          <w:b/>
          <w:sz w:val="28"/>
          <w:szCs w:val="28"/>
        </w:rPr>
        <w:t>5</w:t>
      </w:r>
      <w:r>
        <w:rPr>
          <w:rStyle w:val="Ttulo1Car"/>
          <w:b/>
          <w:sz w:val="28"/>
          <w:szCs w:val="28"/>
        </w:rPr>
        <w:t xml:space="preserve">. </w:t>
      </w:r>
      <w:r w:rsidR="0F646829" w:rsidRPr="29BC1BF1">
        <w:rPr>
          <w:rStyle w:val="Ttulo1Car"/>
          <w:b/>
          <w:sz w:val="28"/>
          <w:szCs w:val="28"/>
        </w:rPr>
        <w:t>Nueva Línea AT Divisa – La Arena en 115kV</w:t>
      </w:r>
      <w:bookmarkEnd w:id="1"/>
      <w:bookmarkEnd w:id="30"/>
    </w:p>
    <w:p w14:paraId="048DC1B0" w14:textId="66B856B0" w:rsidR="0033601C" w:rsidRDefault="00671563" w:rsidP="000D48D7">
      <w:pPr>
        <w:jc w:val="both"/>
        <w:rPr>
          <w:lang w:val="es-MX"/>
        </w:rPr>
      </w:pPr>
      <w:bookmarkStart w:id="31" w:name="_Toc223006817"/>
      <w:r>
        <w:rPr>
          <w:b/>
          <w:bCs/>
        </w:rPr>
        <w:t>15</w:t>
      </w:r>
      <w:r w:rsidR="1851CC84" w:rsidRPr="000D48D7">
        <w:rPr>
          <w:b/>
          <w:bCs/>
          <w:lang w:val="es-MX"/>
        </w:rPr>
        <w:t>.1</w:t>
      </w:r>
      <w:r w:rsidR="03C5B9B5" w:rsidRPr="000D48D7">
        <w:rPr>
          <w:b/>
          <w:bCs/>
          <w:lang w:val="es-MX"/>
        </w:rPr>
        <w:t xml:space="preserve"> </w:t>
      </w:r>
      <w:bookmarkStart w:id="32" w:name="_Toc222942533"/>
      <w:r w:rsidR="5BBECDF3" w:rsidRPr="000D48D7">
        <w:rPr>
          <w:b/>
          <w:bCs/>
          <w:lang w:val="es-MX"/>
        </w:rPr>
        <w:t>Alcance</w:t>
      </w:r>
      <w:bookmarkEnd w:id="31"/>
      <w:bookmarkEnd w:id="32"/>
      <w:r w:rsidR="00FD12EB" w:rsidRPr="000D48D7">
        <w:rPr>
          <w:b/>
          <w:bCs/>
          <w:lang w:val="es-MX"/>
        </w:rPr>
        <w:t>:</w:t>
      </w:r>
      <w:r w:rsidR="00FD12EB">
        <w:rPr>
          <w:lang w:val="es-MX"/>
        </w:rPr>
        <w:t xml:space="preserve"> </w:t>
      </w:r>
      <w:r w:rsidR="44D99EDE" w:rsidRPr="1DA436C8">
        <w:rPr>
          <w:rFonts w:eastAsia="Times New Roman" w:cs="Times New Roman"/>
          <w:lang w:val="es-MX"/>
        </w:rPr>
        <w:t>Este</w:t>
      </w:r>
      <w:r w:rsidR="5E3A8E81" w:rsidRPr="006F513A">
        <w:rPr>
          <w:rFonts w:eastAsia="Times New Roman" w:cs="Times New Roman"/>
          <w:lang w:val="es-MX"/>
        </w:rPr>
        <w:t xml:space="preserve"> proyecto comprende la </w:t>
      </w:r>
      <w:r w:rsidR="5E3A8E81" w:rsidRPr="1DA436C8">
        <w:rPr>
          <w:rFonts w:eastAsia="Times New Roman" w:cs="Times New Roman"/>
          <w:lang w:val="es-MX"/>
        </w:rPr>
        <w:t xml:space="preserve">construcción de aproximadamente </w:t>
      </w:r>
      <w:r w:rsidR="44D99EDE" w:rsidRPr="1DA436C8">
        <w:rPr>
          <w:lang w:val="es-MX"/>
        </w:rPr>
        <w:t>34km</w:t>
      </w:r>
      <w:r w:rsidR="5E3A8E81" w:rsidRPr="1DA436C8">
        <w:rPr>
          <w:lang w:val="es-MX"/>
        </w:rPr>
        <w:t xml:space="preserve"> de línea </w:t>
      </w:r>
      <w:r w:rsidR="44D99EDE" w:rsidRPr="1DA436C8">
        <w:rPr>
          <w:lang w:val="es-MX"/>
        </w:rPr>
        <w:t xml:space="preserve">primaria </w:t>
      </w:r>
      <w:r w:rsidR="5E3A8E81" w:rsidRPr="1DA436C8">
        <w:rPr>
          <w:lang w:val="es-MX"/>
        </w:rPr>
        <w:t xml:space="preserve">de </w:t>
      </w:r>
      <w:r w:rsidR="44D99EDE" w:rsidRPr="1DA436C8">
        <w:rPr>
          <w:lang w:val="es-MX"/>
        </w:rPr>
        <w:t xml:space="preserve">alta </w:t>
      </w:r>
      <w:r w:rsidR="5E3A8E81" w:rsidRPr="1DA436C8">
        <w:rPr>
          <w:lang w:val="es-MX"/>
        </w:rPr>
        <w:t>tensión</w:t>
      </w:r>
      <w:r w:rsidR="44D99EDE" w:rsidRPr="1DA436C8">
        <w:rPr>
          <w:lang w:val="es-MX"/>
        </w:rPr>
        <w:t xml:space="preserve"> (115kV) en conductor 636ACSR</w:t>
      </w:r>
      <w:r w:rsidR="5E3A8E81" w:rsidRPr="1DA436C8">
        <w:rPr>
          <w:lang w:val="es-MX"/>
        </w:rPr>
        <w:t xml:space="preserve"> (tramos aéreos)</w:t>
      </w:r>
      <w:r w:rsidR="44D99EDE" w:rsidRPr="1DA436C8">
        <w:rPr>
          <w:lang w:val="es-MX"/>
        </w:rPr>
        <w:t xml:space="preserve"> y 1200mm2</w:t>
      </w:r>
      <w:r w:rsidR="5E3A8E81" w:rsidRPr="1DA436C8">
        <w:rPr>
          <w:lang w:val="es-MX"/>
        </w:rPr>
        <w:t xml:space="preserve"> (tramos subterráneos</w:t>
      </w:r>
      <w:r w:rsidR="44D99EDE" w:rsidRPr="1DA436C8">
        <w:rPr>
          <w:lang w:val="es-MX"/>
        </w:rPr>
        <w:t>), desde un poste cercano a la subestación Divisa hasta la subestación La Arena. Se construirá en circuito sencillo, con postes de hormigón (telescópico) y aislado en 115kV. El proyecto incluye también las adecuaciones de ampliación en subestación Llano Sánchez (posición de 115kV), en la barra de 115kV de subestación La Arena, obras civiles, interruptor, equipos de protecciones y telecontrol.</w:t>
      </w:r>
    </w:p>
    <w:p w14:paraId="5E6B93E8" w14:textId="2A70BDA8" w:rsidR="3863E203" w:rsidRDefault="3863E203" w:rsidP="000D48D7">
      <w:pPr>
        <w:spacing w:before="240" w:after="240"/>
        <w:jc w:val="both"/>
        <w:rPr>
          <w:lang w:val="es-MX"/>
        </w:rPr>
      </w:pPr>
      <w:r w:rsidRPr="1DA436C8">
        <w:rPr>
          <w:lang w:val="es-MX"/>
        </w:rPr>
        <w:t>Las características de impedancia de la línea 636ACSR son:</w:t>
      </w:r>
    </w:p>
    <w:p w14:paraId="2DBDBDD7" w14:textId="607405E0" w:rsidR="3863E203" w:rsidRDefault="3863E203" w:rsidP="1DA436C8">
      <w:pPr>
        <w:spacing w:before="240" w:after="240"/>
        <w:jc w:val="both"/>
      </w:pPr>
      <w:r w:rsidRPr="1DA436C8">
        <w:rPr>
          <w:lang w:val="es-MX"/>
        </w:rPr>
        <w:t>Tabla 1. Características de impedancia del conductor 636ACSR</w:t>
      </w:r>
    </w:p>
    <w:p w14:paraId="38F6F8B9" w14:textId="7A6D75EB" w:rsidR="3863E203" w:rsidRDefault="3863E203" w:rsidP="1DA436C8">
      <w:pPr>
        <w:spacing w:before="240" w:after="240"/>
        <w:jc w:val="both"/>
      </w:pPr>
      <w:r>
        <w:rPr>
          <w:noProof/>
        </w:rPr>
        <w:drawing>
          <wp:inline distT="0" distB="0" distL="0" distR="0" wp14:anchorId="2AAEDB23" wp14:editId="51414F65">
            <wp:extent cx="5943600" cy="1600200"/>
            <wp:effectExtent l="0" t="0" r="0" b="0"/>
            <wp:docPr id="13156845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84529" name="Picture 1315684529"/>
                    <pic:cNvPicPr/>
                  </pic:nvPicPr>
                  <pic:blipFill>
                    <a:blip r:embed="rId24">
                      <a:extLst>
                        <a:ext uri="{28A0092B-C50C-407E-A947-70E740481C1C}">
                          <a14:useLocalDpi xmlns:a14="http://schemas.microsoft.com/office/drawing/2010/main"/>
                        </a:ext>
                      </a:extLst>
                    </a:blip>
                    <a:stretch>
                      <a:fillRect/>
                    </a:stretch>
                  </pic:blipFill>
                  <pic:spPr>
                    <a:xfrm>
                      <a:off x="0" y="0"/>
                      <a:ext cx="5943600" cy="1600200"/>
                    </a:xfrm>
                    <a:prstGeom prst="rect">
                      <a:avLst/>
                    </a:prstGeom>
                  </pic:spPr>
                </pic:pic>
              </a:graphicData>
            </a:graphic>
          </wp:inline>
        </w:drawing>
      </w:r>
    </w:p>
    <w:p w14:paraId="00C74C0C" w14:textId="2FAA585A" w:rsidR="2F68CD89" w:rsidRDefault="00671563" w:rsidP="00671563">
      <w:pPr>
        <w:jc w:val="both"/>
        <w:rPr>
          <w:lang w:val="es-MX"/>
        </w:rPr>
      </w:pPr>
      <w:bookmarkStart w:id="33" w:name="_Toc223006818"/>
      <w:bookmarkStart w:id="34" w:name="_Toc222942534"/>
      <w:r w:rsidRPr="00671563">
        <w:rPr>
          <w:b/>
          <w:bCs/>
        </w:rPr>
        <w:t>15</w:t>
      </w:r>
      <w:r w:rsidR="14B5E5E6" w:rsidRPr="00671563">
        <w:rPr>
          <w:b/>
          <w:bCs/>
          <w:lang w:val="es-MX"/>
        </w:rPr>
        <w:t xml:space="preserve">.2 </w:t>
      </w:r>
      <w:r w:rsidR="46B28021" w:rsidRPr="00671563">
        <w:rPr>
          <w:b/>
          <w:bCs/>
          <w:lang w:val="es-MX"/>
        </w:rPr>
        <w:t>Objetivo</w:t>
      </w:r>
      <w:r w:rsidR="17D3D929" w:rsidRPr="00671563">
        <w:rPr>
          <w:b/>
          <w:bCs/>
          <w:lang w:val="es-MX"/>
        </w:rPr>
        <w:t>:</w:t>
      </w:r>
      <w:bookmarkEnd w:id="33"/>
      <w:r w:rsidR="17D3D929" w:rsidRPr="29BC1BF1">
        <w:rPr>
          <w:lang w:val="es-MX"/>
        </w:rPr>
        <w:t xml:space="preserve"> </w:t>
      </w:r>
      <w:bookmarkStart w:id="35" w:name="_Toc223006160"/>
      <w:bookmarkStart w:id="36" w:name="_Toc223006819"/>
      <w:r w:rsidR="4BA6ED48" w:rsidRPr="29BC1BF1">
        <w:rPr>
          <w:lang w:val="es-MX"/>
        </w:rPr>
        <w:t>Garantizar el respaldo eléctrico (criterio N-1) de la Subestación La Arena y fortalecer la confiabilidad del sistema eléctrico en la Península de Azuero.</w:t>
      </w:r>
      <w:bookmarkEnd w:id="34"/>
      <w:bookmarkEnd w:id="35"/>
      <w:bookmarkEnd w:id="36"/>
    </w:p>
    <w:p w14:paraId="31185F43" w14:textId="350C36DC" w:rsidR="7D4D6FB8" w:rsidRDefault="3F39693A" w:rsidP="00671563">
      <w:pPr>
        <w:jc w:val="both"/>
        <w:rPr>
          <w:lang w:val="es-MX"/>
        </w:rPr>
      </w:pPr>
      <w:bookmarkStart w:id="37" w:name="_Toc222942535"/>
      <w:bookmarkStart w:id="38" w:name="_Toc223006820"/>
      <w:r w:rsidRPr="00671563">
        <w:rPr>
          <w:b/>
          <w:bCs/>
          <w:lang w:val="es-MX"/>
        </w:rPr>
        <w:t>1</w:t>
      </w:r>
      <w:r w:rsidR="00671563" w:rsidRPr="00671563">
        <w:rPr>
          <w:b/>
          <w:bCs/>
          <w:lang w:val="es-MX"/>
        </w:rPr>
        <w:t>5</w:t>
      </w:r>
      <w:r w:rsidRPr="00671563">
        <w:rPr>
          <w:b/>
          <w:bCs/>
          <w:lang w:val="es-MX"/>
        </w:rPr>
        <w:t xml:space="preserve">.3 </w:t>
      </w:r>
      <w:r w:rsidR="5BBECDF3" w:rsidRPr="00671563">
        <w:rPr>
          <w:b/>
          <w:bCs/>
          <w:lang w:val="es-MX"/>
        </w:rPr>
        <w:t>Beneficios</w:t>
      </w:r>
      <w:bookmarkEnd w:id="37"/>
      <w:bookmarkEnd w:id="38"/>
      <w:r w:rsidR="00D94A27" w:rsidRPr="00671563">
        <w:rPr>
          <w:b/>
          <w:bCs/>
          <w:lang w:val="es-MX"/>
        </w:rPr>
        <w:t>:</w:t>
      </w:r>
      <w:r w:rsidR="00D94A27">
        <w:rPr>
          <w:lang w:val="es-MX"/>
        </w:rPr>
        <w:t xml:space="preserve"> </w:t>
      </w:r>
      <w:r w:rsidR="5AD04290" w:rsidRPr="00D94A27">
        <w:rPr>
          <w:lang w:val="es-MX"/>
        </w:rPr>
        <w:t>Mayor confiabilidad del suministro en Herrera y áreas aledañas.</w:t>
      </w:r>
    </w:p>
    <w:p w14:paraId="75482DC4" w14:textId="245B6B2A" w:rsidR="001D3139" w:rsidRPr="00671563" w:rsidRDefault="0C16FE88" w:rsidP="00EC2F18">
      <w:pPr>
        <w:rPr>
          <w:b/>
          <w:bCs/>
          <w:lang w:val="es-MX"/>
        </w:rPr>
      </w:pPr>
      <w:r w:rsidRPr="00671563">
        <w:rPr>
          <w:b/>
          <w:bCs/>
          <w:lang w:val="es-MX"/>
        </w:rPr>
        <w:t>1</w:t>
      </w:r>
      <w:r w:rsidR="00671563" w:rsidRPr="00671563">
        <w:rPr>
          <w:b/>
          <w:bCs/>
          <w:lang w:val="es-MX"/>
        </w:rPr>
        <w:t>5</w:t>
      </w:r>
      <w:r w:rsidRPr="00671563">
        <w:rPr>
          <w:b/>
          <w:bCs/>
          <w:lang w:val="es-MX"/>
        </w:rPr>
        <w:t>.4 Unifilar</w:t>
      </w:r>
      <w:r w:rsidR="00671563">
        <w:rPr>
          <w:b/>
          <w:bCs/>
          <w:lang w:val="es-MX"/>
        </w:rPr>
        <w:t>:</w:t>
      </w:r>
    </w:p>
    <w:p w14:paraId="677939D0" w14:textId="1F598A40" w:rsidR="0C16FE88" w:rsidRDefault="0C16FE88" w:rsidP="29BC1BF1">
      <w:pPr>
        <w:jc w:val="center"/>
        <w:rPr>
          <w:rFonts w:cs="Times New Roman"/>
        </w:rPr>
      </w:pPr>
      <w:r>
        <w:rPr>
          <w:noProof/>
        </w:rPr>
        <w:lastRenderedPageBreak/>
        <w:drawing>
          <wp:inline distT="0" distB="0" distL="0" distR="0" wp14:anchorId="725E617C" wp14:editId="6C4F348B">
            <wp:extent cx="5734050" cy="3932970"/>
            <wp:effectExtent l="0" t="0" r="0" b="0"/>
            <wp:docPr id="10590995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56786" name="Picture 1314356786"/>
                    <pic:cNvPicPr/>
                  </pic:nvPicPr>
                  <pic:blipFill>
                    <a:blip r:embed="rId25">
                      <a:extLst>
                        <a:ext uri="{28A0092B-C50C-407E-A947-70E740481C1C}">
                          <a14:useLocalDpi xmlns:a14="http://schemas.microsoft.com/office/drawing/2010/main"/>
                        </a:ext>
                      </a:extLst>
                    </a:blip>
                    <a:stretch>
                      <a:fillRect/>
                    </a:stretch>
                  </pic:blipFill>
                  <pic:spPr>
                    <a:xfrm>
                      <a:off x="0" y="0"/>
                      <a:ext cx="5734050" cy="3932970"/>
                    </a:xfrm>
                    <a:prstGeom prst="rect">
                      <a:avLst/>
                    </a:prstGeom>
                  </pic:spPr>
                </pic:pic>
              </a:graphicData>
            </a:graphic>
          </wp:inline>
        </w:drawing>
      </w:r>
    </w:p>
    <w:p w14:paraId="576A3CD0" w14:textId="50D2A82E" w:rsidR="00EC2F18" w:rsidRDefault="00EC2F18" w:rsidP="00EC2F18">
      <w:pPr>
        <w:rPr>
          <w:bCs/>
          <w:lang w:val="es-MX"/>
        </w:rPr>
      </w:pPr>
      <w:bookmarkStart w:id="39" w:name="_Toc222942537"/>
      <w:bookmarkStart w:id="40" w:name="_Toc223006822"/>
      <w:r w:rsidRPr="00671563">
        <w:rPr>
          <w:b/>
          <w:bCs/>
          <w:lang w:val="es-MX"/>
        </w:rPr>
        <w:t>1</w:t>
      </w:r>
      <w:r w:rsidR="00671563" w:rsidRPr="00671563">
        <w:rPr>
          <w:b/>
          <w:bCs/>
          <w:lang w:val="es-MX"/>
        </w:rPr>
        <w:t>5</w:t>
      </w:r>
      <w:r w:rsidRPr="00671563">
        <w:rPr>
          <w:b/>
          <w:bCs/>
          <w:lang w:val="es-MX"/>
        </w:rPr>
        <w:t>.5 Entrada en operación</w:t>
      </w:r>
      <w:bookmarkEnd w:id="39"/>
      <w:r w:rsidRPr="00671563">
        <w:rPr>
          <w:b/>
          <w:bCs/>
          <w:lang w:val="es-MX"/>
        </w:rPr>
        <w:t>:</w:t>
      </w:r>
      <w:r w:rsidRPr="29BC1BF1">
        <w:rPr>
          <w:lang w:val="es-MX"/>
        </w:rPr>
        <w:t xml:space="preserve"> </w:t>
      </w:r>
      <w:r w:rsidRPr="00A33FD1">
        <w:rPr>
          <w:bCs/>
          <w:lang w:val="es-MX"/>
        </w:rPr>
        <w:t>junio de 2028.</w:t>
      </w:r>
      <w:bookmarkEnd w:id="40"/>
    </w:p>
    <w:p w14:paraId="21ABDCA5" w14:textId="772E9337" w:rsidR="00EC2F18" w:rsidRPr="00A94DCA" w:rsidRDefault="00EC2F18" w:rsidP="00EC2F18">
      <w:pPr>
        <w:rPr>
          <w:lang w:val="es-MX"/>
        </w:rPr>
      </w:pPr>
      <w:bookmarkStart w:id="41" w:name="_Toc222942538"/>
      <w:bookmarkStart w:id="42" w:name="_Toc223006823"/>
      <w:r w:rsidRPr="00671563">
        <w:rPr>
          <w:b/>
          <w:bCs/>
          <w:lang w:val="es-MX"/>
        </w:rPr>
        <w:t>1</w:t>
      </w:r>
      <w:r w:rsidR="00671563" w:rsidRPr="00671563">
        <w:rPr>
          <w:b/>
          <w:bCs/>
          <w:lang w:val="es-MX"/>
        </w:rPr>
        <w:t>5</w:t>
      </w:r>
      <w:r w:rsidRPr="00671563">
        <w:rPr>
          <w:b/>
          <w:bCs/>
          <w:lang w:val="es-MX"/>
        </w:rPr>
        <w:t>.6 Monto del proyecto</w:t>
      </w:r>
      <w:bookmarkEnd w:id="41"/>
      <w:bookmarkEnd w:id="42"/>
      <w:r w:rsidRPr="00671563">
        <w:rPr>
          <w:b/>
          <w:bCs/>
          <w:lang w:val="es-MX"/>
        </w:rPr>
        <w:t>:</w:t>
      </w:r>
      <w:r w:rsidRPr="29BC1BF1">
        <w:rPr>
          <w:lang w:val="es-MX"/>
        </w:rPr>
        <w:t xml:space="preserve">  </w:t>
      </w:r>
      <w:r w:rsidRPr="00A33FD1">
        <w:rPr>
          <w:bCs/>
          <w:lang w:val="es-MX"/>
        </w:rPr>
        <w:t>B/.26,583,181.00</w:t>
      </w:r>
    </w:p>
    <w:p w14:paraId="6891358F" w14:textId="594FAE42" w:rsidR="7E4CFAF7" w:rsidRPr="006F513A" w:rsidRDefault="7E4CFAF7" w:rsidP="29BC1BF1">
      <w:pPr>
        <w:rPr>
          <w:lang w:val="es-MX"/>
        </w:rPr>
      </w:pPr>
    </w:p>
    <w:p w14:paraId="2BC0C3DE" w14:textId="61303DBD" w:rsidR="00FD6626" w:rsidRPr="006F513A" w:rsidRDefault="00FD6626" w:rsidP="29BC1BF1">
      <w:pPr>
        <w:rPr>
          <w:rFonts w:cs="Times New Roman"/>
        </w:rPr>
      </w:pPr>
      <w:r>
        <w:br w:type="page"/>
      </w:r>
    </w:p>
    <w:p w14:paraId="37C78106" w14:textId="38D2C62B" w:rsidR="00AB7585" w:rsidRDefault="00AB7585" w:rsidP="00AB7585">
      <w:pPr>
        <w:pStyle w:val="Ttulo1"/>
        <w:numPr>
          <w:ilvl w:val="0"/>
          <w:numId w:val="0"/>
        </w:numPr>
        <w:rPr>
          <w:rFonts w:cs="Times New Roman"/>
          <w:sz w:val="28"/>
          <w:szCs w:val="28"/>
        </w:rPr>
      </w:pPr>
      <w:bookmarkStart w:id="43" w:name="_Toc230265705"/>
      <w:bookmarkStart w:id="44" w:name="_Toc222942548"/>
      <w:r>
        <w:rPr>
          <w:rFonts w:cs="Times New Roman"/>
          <w:bCs/>
          <w:sz w:val="28"/>
          <w:szCs w:val="28"/>
        </w:rPr>
        <w:lastRenderedPageBreak/>
        <w:t>16</w:t>
      </w:r>
      <w:r w:rsidR="49D9F99C" w:rsidRPr="29BC1BF1">
        <w:rPr>
          <w:rFonts w:cs="Times New Roman"/>
          <w:bCs/>
          <w:sz w:val="28"/>
          <w:szCs w:val="28"/>
        </w:rPr>
        <w:t>.</w:t>
      </w:r>
      <w:r>
        <w:rPr>
          <w:rFonts w:cs="Times New Roman"/>
          <w:bCs/>
          <w:sz w:val="28"/>
          <w:szCs w:val="28"/>
        </w:rPr>
        <w:t xml:space="preserve"> </w:t>
      </w:r>
      <w:r w:rsidRPr="7A101810">
        <w:rPr>
          <w:rFonts w:cs="Times New Roman"/>
          <w:sz w:val="28"/>
          <w:szCs w:val="28"/>
        </w:rPr>
        <w:t>Nueva Línea El Higo - Coronado (34.5 kV) Forrada</w:t>
      </w:r>
      <w:bookmarkEnd w:id="43"/>
    </w:p>
    <w:p w14:paraId="7BAD83D7" w14:textId="40C342FD" w:rsidR="00AB7585" w:rsidRPr="00493958" w:rsidRDefault="00AB7585" w:rsidP="00AB7585">
      <w:pPr>
        <w:jc w:val="both"/>
        <w:rPr>
          <w:lang w:val="es-MX"/>
        </w:rPr>
      </w:pPr>
      <w:r>
        <w:rPr>
          <w:b/>
          <w:bCs/>
          <w:lang w:val="es-MX"/>
        </w:rPr>
        <w:t>16</w:t>
      </w:r>
      <w:r w:rsidRPr="000D48D7">
        <w:rPr>
          <w:b/>
          <w:bCs/>
          <w:lang w:val="es-MX"/>
        </w:rPr>
        <w:t>.1 Alcance:</w:t>
      </w:r>
      <w:r>
        <w:rPr>
          <w:lang w:val="es-MX"/>
        </w:rPr>
        <w:t xml:space="preserve"> </w:t>
      </w:r>
      <w:r w:rsidRPr="004C1BC6">
        <w:rPr>
          <w:lang w:val="es-MX"/>
        </w:rPr>
        <w:t>Para alimentar y respaldar las cargas del circuito 34-7A, existentes entre la comunidad de El Higo y Coronado, se propone realizar la construcción de una línea de aproximadamente 22km en 34,5 kV desde la SE EL Higo (circuito 34-7C) hasta la SE Coronado</w:t>
      </w:r>
      <w:r>
        <w:rPr>
          <w:lang w:val="es-MX"/>
        </w:rPr>
        <w:t xml:space="preserve">. </w:t>
      </w:r>
      <w:r w:rsidRPr="004C1BC6">
        <w:rPr>
          <w:lang w:val="es-MX"/>
        </w:rPr>
        <w:t>La línea se construirá con conductor 477 Al Forrado (tramos aéreos) y 750Al XLPE (tramos subterráneos), en su línea troncal y con 1/0 Al Forrado, en sus derivadas.</w:t>
      </w:r>
    </w:p>
    <w:p w14:paraId="4AA7C5F1" w14:textId="4580F5D1" w:rsidR="00AB7585" w:rsidRPr="000D48D7" w:rsidRDefault="00AB7585" w:rsidP="00AB7585">
      <w:pPr>
        <w:jc w:val="both"/>
        <w:rPr>
          <w:b/>
          <w:bCs/>
          <w:lang w:val="es-MX"/>
        </w:rPr>
      </w:pPr>
      <w:r>
        <w:rPr>
          <w:b/>
          <w:bCs/>
          <w:lang w:val="es-MX"/>
        </w:rPr>
        <w:t>16</w:t>
      </w:r>
      <w:r w:rsidRPr="000D48D7">
        <w:rPr>
          <w:b/>
          <w:bCs/>
          <w:lang w:val="es-MX"/>
        </w:rPr>
        <w:t xml:space="preserve">.2 Objetivo: </w:t>
      </w:r>
      <w:r w:rsidRPr="000D48D7">
        <w:rPr>
          <w:lang w:val="es-MX"/>
        </w:rPr>
        <w:t>Construir una nueva línea forrada de 34.5 kV entre la SE El Higo y la SE Coronado para fortalecer la alimentación y respaldo del circuito 34-7A, garantizando mayor capacidad y confiabilidad del suministro eléctrico en el corredor El Higo–Coronado.</w:t>
      </w:r>
    </w:p>
    <w:p w14:paraId="3638B050" w14:textId="1BC1A0FB" w:rsidR="00AB7585" w:rsidRDefault="00AB7585" w:rsidP="00AB7585">
      <w:pPr>
        <w:spacing w:after="0"/>
        <w:jc w:val="both"/>
        <w:rPr>
          <w:rFonts w:eastAsia="Aptos" w:cs="Times New Roman"/>
          <w:lang w:val="es-MX"/>
        </w:rPr>
      </w:pPr>
      <w:r>
        <w:rPr>
          <w:rFonts w:cs="Times New Roman"/>
          <w:b/>
          <w:bCs/>
          <w:lang w:val="es-MX"/>
        </w:rPr>
        <w:t>16</w:t>
      </w:r>
      <w:r w:rsidRPr="7A101810">
        <w:rPr>
          <w:rFonts w:cs="Times New Roman"/>
          <w:b/>
          <w:bCs/>
          <w:lang w:val="es-MX"/>
        </w:rPr>
        <w:t>.3 Beneficios:</w:t>
      </w:r>
      <w:r w:rsidRPr="7A101810">
        <w:rPr>
          <w:rFonts w:cs="Times New Roman"/>
          <w:lang w:val="es-MX"/>
        </w:rPr>
        <w:t xml:space="preserve"> </w:t>
      </w:r>
      <w:r w:rsidRPr="7A101810">
        <w:rPr>
          <w:rFonts w:eastAsia="Aptos" w:cs="Times New Roman"/>
          <w:lang w:val="es-MX"/>
        </w:rPr>
        <w:t>Mejora la continuidad y calidad del servicio al permitir respaldo entre subestaciones, reduce riesgos de interrupciones ante fallas o sobrecargas, y soporta el crecimiento residencial, comercial y turístico de la zona.</w:t>
      </w:r>
    </w:p>
    <w:p w14:paraId="37D0AA94" w14:textId="77777777" w:rsidR="00AB7585" w:rsidRDefault="00AB7585" w:rsidP="00AB7585">
      <w:pPr>
        <w:spacing w:after="0"/>
        <w:jc w:val="both"/>
        <w:rPr>
          <w:rFonts w:eastAsia="Aptos" w:cs="Times New Roman"/>
          <w:lang w:val="es-MX"/>
        </w:rPr>
      </w:pPr>
    </w:p>
    <w:p w14:paraId="5B2CCE79" w14:textId="1314CDD4" w:rsidR="00AB7585" w:rsidRPr="000D48D7" w:rsidRDefault="00AB7585" w:rsidP="00AB7585">
      <w:pPr>
        <w:rPr>
          <w:b/>
          <w:bCs/>
          <w:lang w:val="es-MX"/>
        </w:rPr>
      </w:pPr>
      <w:r>
        <w:rPr>
          <w:b/>
          <w:bCs/>
          <w:lang w:val="es-MX"/>
        </w:rPr>
        <w:t>16</w:t>
      </w:r>
      <w:r w:rsidRPr="000D48D7">
        <w:rPr>
          <w:b/>
          <w:bCs/>
          <w:lang w:val="es-MX"/>
        </w:rPr>
        <w:t>.</w:t>
      </w:r>
      <w:r>
        <w:rPr>
          <w:b/>
          <w:bCs/>
          <w:lang w:val="es-MX"/>
        </w:rPr>
        <w:t>4</w:t>
      </w:r>
      <w:r w:rsidRPr="000D48D7">
        <w:rPr>
          <w:b/>
          <w:bCs/>
          <w:lang w:val="es-MX"/>
        </w:rPr>
        <w:t xml:space="preserve"> Unifilar</w:t>
      </w:r>
      <w:r>
        <w:rPr>
          <w:b/>
          <w:bCs/>
          <w:lang w:val="es-MX"/>
        </w:rPr>
        <w:t>:</w:t>
      </w:r>
    </w:p>
    <w:p w14:paraId="60F9E893" w14:textId="77777777" w:rsidR="00AB7585" w:rsidRPr="00493958" w:rsidRDefault="00AB7585" w:rsidP="00AB7585">
      <w:pPr>
        <w:jc w:val="center"/>
      </w:pPr>
      <w:r>
        <w:rPr>
          <w:noProof/>
        </w:rPr>
        <w:drawing>
          <wp:inline distT="0" distB="0" distL="0" distR="0" wp14:anchorId="6712DC50" wp14:editId="599AC466">
            <wp:extent cx="5943600" cy="3286125"/>
            <wp:effectExtent l="0" t="0" r="0" b="0"/>
            <wp:docPr id="1168983836" name="drawing"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99285" name="drawing" descr="Mapa&#10;&#10;El contenido generado por IA puede ser incorrecto."/>
                    <pic:cNvPicPr/>
                  </pic:nvPicPr>
                  <pic:blipFill>
                    <a:blip r:embed="rId26">
                      <a:extLst>
                        <a:ext uri="{28A0092B-C50C-407E-A947-70E740481C1C}">
                          <a14:useLocalDpi xmlns:a14="http://schemas.microsoft.com/office/drawing/2010/main"/>
                        </a:ext>
                      </a:extLst>
                    </a:blip>
                    <a:stretch>
                      <a:fillRect/>
                    </a:stretch>
                  </pic:blipFill>
                  <pic:spPr>
                    <a:xfrm>
                      <a:off x="0" y="0"/>
                      <a:ext cx="5943600" cy="3286125"/>
                    </a:xfrm>
                    <a:prstGeom prst="rect">
                      <a:avLst/>
                    </a:prstGeom>
                  </pic:spPr>
                </pic:pic>
              </a:graphicData>
            </a:graphic>
          </wp:inline>
        </w:drawing>
      </w:r>
    </w:p>
    <w:p w14:paraId="6E5C2977" w14:textId="5DA2C1FF" w:rsidR="00AB7585" w:rsidRDefault="00AB7585" w:rsidP="00AB7585">
      <w:pPr>
        <w:rPr>
          <w:lang w:val="es-MX"/>
        </w:rPr>
      </w:pPr>
      <w:r w:rsidRPr="000D48D7">
        <w:rPr>
          <w:b/>
          <w:bCs/>
          <w:lang w:val="es-MX"/>
        </w:rPr>
        <w:t>1</w:t>
      </w:r>
      <w:r>
        <w:rPr>
          <w:b/>
          <w:bCs/>
          <w:lang w:val="es-MX"/>
        </w:rPr>
        <w:t>6</w:t>
      </w:r>
      <w:r w:rsidRPr="000D48D7">
        <w:rPr>
          <w:b/>
          <w:bCs/>
          <w:lang w:val="es-MX"/>
        </w:rPr>
        <w:t>.5 Entrada en operación:</w:t>
      </w:r>
      <w:r w:rsidRPr="7A101810">
        <w:rPr>
          <w:lang w:val="es-MX"/>
        </w:rPr>
        <w:t xml:space="preserve">  </w:t>
      </w:r>
      <w:r>
        <w:rPr>
          <w:lang w:val="es-MX"/>
        </w:rPr>
        <w:t>j</w:t>
      </w:r>
      <w:r w:rsidRPr="7A101810">
        <w:rPr>
          <w:lang w:val="es-MX"/>
        </w:rPr>
        <w:t>unio de 2027.</w:t>
      </w:r>
    </w:p>
    <w:p w14:paraId="07CE04F3" w14:textId="504B9863" w:rsidR="00AB7585" w:rsidRDefault="00AB7585" w:rsidP="00AB7585">
      <w:pPr>
        <w:rPr>
          <w:lang w:val="es-MX"/>
        </w:rPr>
      </w:pPr>
      <w:r w:rsidRPr="000D48D7">
        <w:rPr>
          <w:b/>
          <w:bCs/>
          <w:lang w:val="es-MX"/>
        </w:rPr>
        <w:t>1</w:t>
      </w:r>
      <w:r>
        <w:rPr>
          <w:b/>
          <w:bCs/>
          <w:lang w:val="es-MX"/>
        </w:rPr>
        <w:t>6</w:t>
      </w:r>
      <w:r w:rsidRPr="000D48D7">
        <w:rPr>
          <w:b/>
          <w:bCs/>
          <w:lang w:val="es-MX"/>
        </w:rPr>
        <w:t>.6 Monto del proyecto:</w:t>
      </w:r>
      <w:r>
        <w:rPr>
          <w:lang w:val="es-MX"/>
        </w:rPr>
        <w:t xml:space="preserve"> </w:t>
      </w:r>
      <w:r w:rsidRPr="7A101810">
        <w:rPr>
          <w:lang w:val="es-MX"/>
        </w:rPr>
        <w:t>B/. 470,7</w:t>
      </w:r>
      <w:r>
        <w:rPr>
          <w:lang w:val="es-MX"/>
        </w:rPr>
        <w:t>28</w:t>
      </w:r>
      <w:r w:rsidRPr="7A101810">
        <w:rPr>
          <w:lang w:val="es-MX"/>
        </w:rPr>
        <w:t>.00</w:t>
      </w:r>
      <w:r>
        <w:rPr>
          <w:lang w:val="es-MX"/>
        </w:rPr>
        <w:br w:type="page"/>
      </w:r>
    </w:p>
    <w:p w14:paraId="2547DF8E" w14:textId="346452EC" w:rsidR="00AB7585" w:rsidRPr="00AB7585" w:rsidRDefault="00AB7585" w:rsidP="00AB7585">
      <w:pPr>
        <w:pStyle w:val="Ttulo1"/>
        <w:numPr>
          <w:ilvl w:val="0"/>
          <w:numId w:val="0"/>
        </w:numPr>
        <w:rPr>
          <w:rFonts w:cs="Times New Roman"/>
          <w:bCs/>
          <w:sz w:val="28"/>
          <w:szCs w:val="28"/>
        </w:rPr>
      </w:pPr>
      <w:bookmarkStart w:id="45" w:name="_Toc230265706"/>
      <w:r>
        <w:rPr>
          <w:rFonts w:cs="Times New Roman"/>
          <w:bCs/>
          <w:sz w:val="28"/>
          <w:szCs w:val="28"/>
        </w:rPr>
        <w:lastRenderedPageBreak/>
        <w:t xml:space="preserve">17. </w:t>
      </w:r>
      <w:r w:rsidRPr="00AB7585">
        <w:rPr>
          <w:rFonts w:cs="Times New Roman"/>
          <w:bCs/>
          <w:sz w:val="28"/>
          <w:szCs w:val="28"/>
        </w:rPr>
        <w:t>Nueva SE La Floresta 115/12 kV</w:t>
      </w:r>
      <w:bookmarkEnd w:id="45"/>
    </w:p>
    <w:p w14:paraId="3880D490" w14:textId="36A971A4" w:rsidR="00AB7585" w:rsidRPr="00E331EF" w:rsidRDefault="00AB7585" w:rsidP="00AB7585">
      <w:pPr>
        <w:rPr>
          <w:lang w:val="es-MX"/>
        </w:rPr>
      </w:pPr>
      <w:r w:rsidRPr="00AB7585">
        <w:rPr>
          <w:b/>
          <w:bCs/>
          <w:lang w:val="es-MX"/>
        </w:rPr>
        <w:t>17.1 Alcance:</w:t>
      </w:r>
      <w:r>
        <w:rPr>
          <w:lang w:val="es-MX"/>
        </w:rPr>
        <w:t xml:space="preserve"> </w:t>
      </w:r>
      <w:r w:rsidRPr="7A101810">
        <w:rPr>
          <w:lang w:val="es-MX"/>
        </w:rPr>
        <w:t>Construcción de una nueva subestación con los siguientes componentes:</w:t>
      </w:r>
    </w:p>
    <w:p w14:paraId="416761E4" w14:textId="77777777" w:rsidR="00AB7585" w:rsidRPr="00E331EF" w:rsidRDefault="00AB7585" w:rsidP="00AB7585">
      <w:pPr>
        <w:pStyle w:val="Prrafodelista"/>
        <w:numPr>
          <w:ilvl w:val="0"/>
          <w:numId w:val="22"/>
        </w:numPr>
        <w:jc w:val="both"/>
        <w:rPr>
          <w:b/>
          <w:lang w:val="es-MX"/>
        </w:rPr>
      </w:pPr>
      <w:r w:rsidRPr="7A101810">
        <w:rPr>
          <w:b/>
          <w:lang w:val="es-MX"/>
        </w:rPr>
        <w:t>Infraestructura de Alta Tensión (115 kV)</w:t>
      </w:r>
    </w:p>
    <w:p w14:paraId="36234FE8" w14:textId="77777777" w:rsidR="00AB7585" w:rsidRPr="00E331EF" w:rsidRDefault="00AB7585" w:rsidP="00AB7585">
      <w:pPr>
        <w:pStyle w:val="Prrafodelista"/>
        <w:numPr>
          <w:ilvl w:val="0"/>
          <w:numId w:val="21"/>
        </w:numPr>
        <w:jc w:val="both"/>
        <w:rPr>
          <w:lang w:val="es-MX"/>
        </w:rPr>
      </w:pPr>
      <w:r w:rsidRPr="7A101810">
        <w:rPr>
          <w:lang w:val="es-MX"/>
        </w:rPr>
        <w:t>Construcción de una línea aérea en doble circuito de aproximadamente 7.0 km con conductor 636 ACSR, desde la nueva SE Panamá III (ETESA) hasta la SE La Floresta.</w:t>
      </w:r>
    </w:p>
    <w:p w14:paraId="03BD363A" w14:textId="77777777" w:rsidR="00AB7585" w:rsidRPr="00E331EF" w:rsidRDefault="00AB7585" w:rsidP="00AB7585">
      <w:pPr>
        <w:pStyle w:val="Prrafodelista"/>
        <w:numPr>
          <w:ilvl w:val="0"/>
          <w:numId w:val="21"/>
        </w:numPr>
        <w:jc w:val="both"/>
        <w:rPr>
          <w:lang w:val="es-MX"/>
        </w:rPr>
      </w:pPr>
      <w:r w:rsidRPr="00E331EF">
        <w:rPr>
          <w:lang w:val="es-MX"/>
        </w:rPr>
        <w:t>Construcción de tramos subterráneos en 115 kV con conductor 1200 mm² XLPE Al, según se requiera.</w:t>
      </w:r>
    </w:p>
    <w:p w14:paraId="0CD5F25D" w14:textId="77777777" w:rsidR="00AB7585" w:rsidRDefault="00AB7585" w:rsidP="00AB7585">
      <w:pPr>
        <w:pStyle w:val="Prrafodelista"/>
        <w:jc w:val="both"/>
        <w:rPr>
          <w:lang w:val="es-MX"/>
        </w:rPr>
      </w:pPr>
    </w:p>
    <w:p w14:paraId="06BFA278" w14:textId="77777777" w:rsidR="00AB7585" w:rsidRPr="00E331EF" w:rsidRDefault="00AB7585" w:rsidP="00AB7585">
      <w:pPr>
        <w:pStyle w:val="Prrafodelista"/>
        <w:numPr>
          <w:ilvl w:val="0"/>
          <w:numId w:val="20"/>
        </w:numPr>
        <w:rPr>
          <w:lang w:val="es-MX"/>
        </w:rPr>
      </w:pPr>
      <w:r w:rsidRPr="7A101810">
        <w:rPr>
          <w:b/>
          <w:bCs/>
          <w:lang w:val="es-MX"/>
        </w:rPr>
        <w:t>Subestación La Floresta</w:t>
      </w:r>
    </w:p>
    <w:p w14:paraId="00C8906B" w14:textId="77777777" w:rsidR="00AB7585" w:rsidRPr="00E331EF" w:rsidRDefault="00AB7585" w:rsidP="00AB7585">
      <w:pPr>
        <w:rPr>
          <w:lang w:val="es-MX"/>
        </w:rPr>
      </w:pPr>
      <w:r w:rsidRPr="00E331EF">
        <w:rPr>
          <w:lang w:val="es-MX"/>
        </w:rPr>
        <w:t xml:space="preserve">Contempla la instalación </w:t>
      </w:r>
      <w:r>
        <w:rPr>
          <w:lang w:val="es-MX"/>
        </w:rPr>
        <w:t>de</w:t>
      </w:r>
      <w:r w:rsidRPr="00E331EF">
        <w:rPr>
          <w:lang w:val="es-MX"/>
        </w:rPr>
        <w:t>:</w:t>
      </w:r>
    </w:p>
    <w:p w14:paraId="2958FC8A" w14:textId="77777777" w:rsidR="00AB7585" w:rsidRPr="00A4298C" w:rsidRDefault="00AB7585" w:rsidP="00AB7585">
      <w:pPr>
        <w:pStyle w:val="Prrafodelista"/>
        <w:numPr>
          <w:ilvl w:val="0"/>
          <w:numId w:val="19"/>
        </w:numPr>
        <w:rPr>
          <w:lang w:val="pt-PT"/>
        </w:rPr>
      </w:pPr>
      <w:r w:rsidRPr="00A4298C">
        <w:rPr>
          <w:lang w:val="pt-PT"/>
        </w:rPr>
        <w:t>Dos Transformadores de 50 MVA (115/12 kV)</w:t>
      </w:r>
    </w:p>
    <w:p w14:paraId="55DCFF4B" w14:textId="77777777" w:rsidR="00AB7585" w:rsidRPr="00E331EF" w:rsidRDefault="00AB7585" w:rsidP="00AB7585">
      <w:pPr>
        <w:pStyle w:val="Prrafodelista"/>
        <w:numPr>
          <w:ilvl w:val="0"/>
          <w:numId w:val="19"/>
        </w:numPr>
        <w:rPr>
          <w:lang w:val="es-MX"/>
        </w:rPr>
      </w:pPr>
      <w:r w:rsidRPr="00E331EF">
        <w:rPr>
          <w:lang w:val="es-MX"/>
        </w:rPr>
        <w:t xml:space="preserve">6 </w:t>
      </w:r>
      <w:r w:rsidRPr="7A101810">
        <w:rPr>
          <w:lang w:val="es-MX"/>
        </w:rPr>
        <w:t>circuitos</w:t>
      </w:r>
      <w:r w:rsidRPr="00E331EF">
        <w:rPr>
          <w:lang w:val="es-MX"/>
        </w:rPr>
        <w:t xml:space="preserve"> de 12kV por transformador.</w:t>
      </w:r>
    </w:p>
    <w:p w14:paraId="1A3AB854" w14:textId="77777777" w:rsidR="00AB7585" w:rsidRDefault="00AB7585" w:rsidP="00AB7585">
      <w:pPr>
        <w:pStyle w:val="Prrafodelista"/>
        <w:numPr>
          <w:ilvl w:val="0"/>
          <w:numId w:val="19"/>
        </w:numPr>
        <w:jc w:val="both"/>
        <w:rPr>
          <w:lang w:val="es-MX"/>
        </w:rPr>
      </w:pPr>
      <w:r w:rsidRPr="00E331EF">
        <w:rPr>
          <w:lang w:val="es-MX"/>
        </w:rPr>
        <w:t>Banco de Capacitores y Servicios Auxiliares</w:t>
      </w:r>
    </w:p>
    <w:p w14:paraId="59BE22AA" w14:textId="3BD3F6DC" w:rsidR="00AB7585" w:rsidRDefault="00AB7585" w:rsidP="00AB7585">
      <w:pPr>
        <w:jc w:val="both"/>
        <w:rPr>
          <w:lang w:val="es-MX"/>
        </w:rPr>
      </w:pPr>
      <w:r>
        <w:rPr>
          <w:b/>
          <w:lang w:val="es-MX"/>
        </w:rPr>
        <w:t>17</w:t>
      </w:r>
      <w:r w:rsidRPr="7A101810">
        <w:rPr>
          <w:b/>
          <w:lang w:val="es-MX"/>
        </w:rPr>
        <w:t>.2 Objetivo</w:t>
      </w:r>
      <w:r w:rsidRPr="7A101810">
        <w:rPr>
          <w:b/>
          <w:bCs/>
          <w:lang w:val="es-MX"/>
        </w:rPr>
        <w:t>:</w:t>
      </w:r>
      <w:r w:rsidRPr="7A101810">
        <w:rPr>
          <w:lang w:val="es-MX"/>
        </w:rPr>
        <w:t xml:space="preserve"> Atender</w:t>
      </w:r>
      <w:r w:rsidRPr="002C2A01">
        <w:rPr>
          <w:lang w:val="es-MX"/>
        </w:rPr>
        <w:t xml:space="preserve"> la creciente demanda energética del área, incluyendo el Megaproyecto Avenida La Floresta (Mercado de Panamá, Ciudad Hospitalaria, Hospital Oncológico, entre otros).</w:t>
      </w:r>
    </w:p>
    <w:p w14:paraId="6E44BDC7" w14:textId="551F09B6" w:rsidR="00AB7585" w:rsidRDefault="00AB7585" w:rsidP="00AB7585">
      <w:pPr>
        <w:jc w:val="both"/>
        <w:rPr>
          <w:lang w:val="es-MX"/>
        </w:rPr>
      </w:pPr>
      <w:r w:rsidRPr="002C2A01">
        <w:rPr>
          <w:lang w:val="es-MX"/>
        </w:rPr>
        <w:t>La subestación contará con una configuración moderna y robusta</w:t>
      </w:r>
      <w:r w:rsidRPr="7A101810">
        <w:rPr>
          <w:lang w:val="es-MX"/>
        </w:rPr>
        <w:t>.</w:t>
      </w:r>
    </w:p>
    <w:p w14:paraId="5E317C51" w14:textId="4F6A0077" w:rsidR="00AB7585" w:rsidRDefault="00AB7585" w:rsidP="00AB7585">
      <w:pPr>
        <w:jc w:val="both"/>
        <w:rPr>
          <w:lang w:val="es-MX"/>
        </w:rPr>
      </w:pPr>
      <w:r>
        <w:rPr>
          <w:rFonts w:cs="Times New Roman"/>
          <w:b/>
          <w:bCs/>
          <w:lang w:val="es-MX"/>
        </w:rPr>
        <w:t>17</w:t>
      </w:r>
      <w:r w:rsidRPr="7A101810">
        <w:rPr>
          <w:rFonts w:cs="Times New Roman"/>
          <w:b/>
          <w:bCs/>
          <w:lang w:val="es-MX"/>
        </w:rPr>
        <w:t xml:space="preserve">.3 Beneficios: </w:t>
      </w:r>
      <w:r w:rsidRPr="7A101810">
        <w:rPr>
          <w:rFonts w:cs="Times New Roman"/>
          <w:lang w:val="es-MX"/>
        </w:rPr>
        <w:t>G</w:t>
      </w:r>
      <w:r w:rsidRPr="7A101810">
        <w:rPr>
          <w:lang w:val="es-MX"/>
        </w:rPr>
        <w:t>arantizar confiabilidad, respaldo y capacidad de expansión futura.</w:t>
      </w:r>
    </w:p>
    <w:p w14:paraId="14212318" w14:textId="6148E21C" w:rsidR="00AB7585" w:rsidRPr="00AB7585" w:rsidRDefault="00AB7585" w:rsidP="00AB7585">
      <w:pPr>
        <w:jc w:val="both"/>
        <w:rPr>
          <w:b/>
          <w:bCs/>
          <w:lang w:val="es-MX"/>
        </w:rPr>
      </w:pPr>
      <w:r>
        <w:rPr>
          <w:b/>
          <w:bCs/>
          <w:lang w:val="es-MX"/>
        </w:rPr>
        <w:t>17</w:t>
      </w:r>
      <w:r w:rsidRPr="00AB7585">
        <w:rPr>
          <w:b/>
          <w:bCs/>
          <w:lang w:val="es-MX"/>
        </w:rPr>
        <w:t>.</w:t>
      </w:r>
      <w:r>
        <w:rPr>
          <w:b/>
          <w:bCs/>
          <w:lang w:val="es-MX"/>
        </w:rPr>
        <w:t>4</w:t>
      </w:r>
      <w:r w:rsidRPr="00AB7585">
        <w:rPr>
          <w:b/>
          <w:bCs/>
          <w:lang w:val="es-MX"/>
        </w:rPr>
        <w:t xml:space="preserve"> Unifilar</w:t>
      </w:r>
      <w:r>
        <w:rPr>
          <w:b/>
          <w:bCs/>
          <w:lang w:val="es-MX"/>
        </w:rPr>
        <w:t>:</w:t>
      </w:r>
    </w:p>
    <w:p w14:paraId="564C1BD8" w14:textId="77777777" w:rsidR="00AB7585" w:rsidRPr="003104A8" w:rsidRDefault="00AB7585" w:rsidP="00AB7585">
      <w:pPr>
        <w:jc w:val="both"/>
        <w:rPr>
          <w:lang w:val="es-MX"/>
        </w:rPr>
      </w:pPr>
      <w:r w:rsidRPr="7A101810">
        <w:rPr>
          <w:lang w:val="es-MX"/>
        </w:rPr>
        <w:t>Ubicada en el sector de Clayton, Distrito de Ancón, provincia de Panamá.</w:t>
      </w:r>
    </w:p>
    <w:p w14:paraId="40D51C4A" w14:textId="77777777" w:rsidR="00AB7585" w:rsidRDefault="00AB7585" w:rsidP="00AB7585">
      <w:pPr>
        <w:jc w:val="center"/>
      </w:pPr>
      <w:r>
        <w:rPr>
          <w:noProof/>
        </w:rPr>
        <w:lastRenderedPageBreak/>
        <w:drawing>
          <wp:inline distT="0" distB="0" distL="0" distR="0" wp14:anchorId="5DA0D0EB" wp14:editId="0A7CEAF3">
            <wp:extent cx="5943600" cy="4010025"/>
            <wp:effectExtent l="0" t="0" r="0" b="0"/>
            <wp:docPr id="2010097563" name="drawing"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97563" name="drawing" descr="Diagrama&#10;&#10;El contenido generado por IA puede ser incorrecto."/>
                    <pic:cNvPicPr/>
                  </pic:nvPicPr>
                  <pic:blipFill>
                    <a:blip r:embed="rId27">
                      <a:extLst>
                        <a:ext uri="{28A0092B-C50C-407E-A947-70E740481C1C}">
                          <a14:useLocalDpi xmlns:a14="http://schemas.microsoft.com/office/drawing/2010/main"/>
                        </a:ext>
                      </a:extLst>
                    </a:blip>
                    <a:stretch>
                      <a:fillRect/>
                    </a:stretch>
                  </pic:blipFill>
                  <pic:spPr>
                    <a:xfrm>
                      <a:off x="0" y="0"/>
                      <a:ext cx="5943600" cy="4010025"/>
                    </a:xfrm>
                    <a:prstGeom prst="rect">
                      <a:avLst/>
                    </a:prstGeom>
                  </pic:spPr>
                </pic:pic>
              </a:graphicData>
            </a:graphic>
          </wp:inline>
        </w:drawing>
      </w:r>
    </w:p>
    <w:p w14:paraId="77D40081" w14:textId="6A697295" w:rsidR="00AB7585" w:rsidRDefault="00AB7585" w:rsidP="00AB7585">
      <w:pPr>
        <w:rPr>
          <w:lang w:val="es-MX"/>
        </w:rPr>
      </w:pPr>
      <w:r w:rsidRPr="00AB7585">
        <w:rPr>
          <w:b/>
          <w:bCs/>
          <w:lang w:val="es-MX"/>
        </w:rPr>
        <w:t>17.5 Entrada en operación:</w:t>
      </w:r>
      <w:r w:rsidRPr="00AB7585">
        <w:rPr>
          <w:lang w:val="es-MX"/>
        </w:rPr>
        <w:t xml:space="preserve"> junio de 2027.</w:t>
      </w:r>
    </w:p>
    <w:p w14:paraId="6B968933" w14:textId="77777777" w:rsidR="00AB7585" w:rsidRDefault="00AB7585" w:rsidP="00AB7585">
      <w:pPr>
        <w:rPr>
          <w:lang w:val="es-MX"/>
        </w:rPr>
      </w:pPr>
      <w:r>
        <w:rPr>
          <w:b/>
          <w:bCs/>
          <w:lang w:val="es-MX"/>
        </w:rPr>
        <w:t>17.6</w:t>
      </w:r>
      <w:r w:rsidRPr="00AB7585">
        <w:rPr>
          <w:b/>
          <w:bCs/>
          <w:lang w:val="es-MX"/>
        </w:rPr>
        <w:t xml:space="preserve"> Monto del proyecto:</w:t>
      </w:r>
      <w:r w:rsidRPr="00AB7585">
        <w:rPr>
          <w:lang w:val="es-MX"/>
        </w:rPr>
        <w:t xml:space="preserve"> B/. 6,273,076.00</w:t>
      </w:r>
    </w:p>
    <w:p w14:paraId="50F5EF1E" w14:textId="77777777" w:rsidR="00AB7585" w:rsidRDefault="00AB7585" w:rsidP="00AB7585">
      <w:pPr>
        <w:rPr>
          <w:lang w:val="es-MX"/>
        </w:rPr>
      </w:pPr>
    </w:p>
    <w:p w14:paraId="4AAB0F29" w14:textId="3E4591EB" w:rsidR="00AB7585" w:rsidRDefault="00AB7585" w:rsidP="00AB7585">
      <w:pPr>
        <w:rPr>
          <w:lang w:val="es-MX"/>
        </w:rPr>
      </w:pPr>
      <w:r>
        <w:rPr>
          <w:lang w:val="es-MX"/>
        </w:rPr>
        <w:br w:type="page"/>
      </w:r>
    </w:p>
    <w:p w14:paraId="2202228D" w14:textId="0BA71BEC" w:rsidR="00AB7585" w:rsidRPr="00174F21" w:rsidRDefault="00AB7585" w:rsidP="00AB7585">
      <w:pPr>
        <w:pStyle w:val="Ttulo1"/>
        <w:rPr>
          <w:rFonts w:cs="Times New Roman"/>
          <w:sz w:val="28"/>
          <w:szCs w:val="28"/>
        </w:rPr>
      </w:pPr>
      <w:bookmarkStart w:id="46" w:name="_Toc230265707"/>
      <w:r>
        <w:rPr>
          <w:rFonts w:cs="Times New Roman"/>
          <w:sz w:val="28"/>
          <w:szCs w:val="28"/>
        </w:rPr>
        <w:lastRenderedPageBreak/>
        <w:t xml:space="preserve">18. </w:t>
      </w:r>
      <w:r w:rsidRPr="7A101810">
        <w:rPr>
          <w:rFonts w:cs="Times New Roman"/>
          <w:sz w:val="28"/>
          <w:szCs w:val="28"/>
        </w:rPr>
        <w:t>Nueva Subestación Santiago 2 230/115/34,5 kV</w:t>
      </w:r>
      <w:bookmarkEnd w:id="46"/>
    </w:p>
    <w:p w14:paraId="46F42CAD" w14:textId="4E95B11B" w:rsidR="00AB7585" w:rsidRPr="00AB7585" w:rsidRDefault="00AB7585" w:rsidP="00AB7585">
      <w:pPr>
        <w:rPr>
          <w:b/>
          <w:bCs/>
          <w:lang w:val="es-MX"/>
        </w:rPr>
      </w:pPr>
      <w:r>
        <w:rPr>
          <w:b/>
          <w:bCs/>
          <w:lang w:val="es-MX"/>
        </w:rPr>
        <w:t>18</w:t>
      </w:r>
      <w:r w:rsidRPr="00AB7585">
        <w:rPr>
          <w:b/>
          <w:bCs/>
          <w:lang w:val="es-MX"/>
        </w:rPr>
        <w:t>.1 Alcance</w:t>
      </w:r>
      <w:r>
        <w:rPr>
          <w:b/>
          <w:bCs/>
          <w:lang w:val="es-MX"/>
        </w:rPr>
        <w:t>:</w:t>
      </w:r>
      <w:r w:rsidRPr="00AB7585">
        <w:rPr>
          <w:b/>
          <w:bCs/>
          <w:lang w:val="es-MX"/>
        </w:rPr>
        <w:t xml:space="preserve"> </w:t>
      </w:r>
    </w:p>
    <w:p w14:paraId="2062BE31" w14:textId="77777777" w:rsidR="00AB7585" w:rsidRPr="007020C1" w:rsidRDefault="00AB7585" w:rsidP="00897D9E">
      <w:pPr>
        <w:pStyle w:val="Prrafodelista"/>
        <w:numPr>
          <w:ilvl w:val="0"/>
          <w:numId w:val="32"/>
        </w:numPr>
        <w:jc w:val="both"/>
        <w:rPr>
          <w:b/>
          <w:bCs/>
          <w:lang w:val="es-MX"/>
        </w:rPr>
      </w:pPr>
      <w:r w:rsidRPr="7A101810">
        <w:rPr>
          <w:b/>
          <w:lang w:val="es-MX"/>
        </w:rPr>
        <w:t>Configuración en 230 kV – Esquema interruptor y medio (4 posiciones):</w:t>
      </w:r>
    </w:p>
    <w:p w14:paraId="0727335F" w14:textId="77777777" w:rsidR="00AB7585" w:rsidRPr="007020C1" w:rsidRDefault="00AB7585" w:rsidP="00897D9E">
      <w:pPr>
        <w:pStyle w:val="Prrafodelista"/>
        <w:numPr>
          <w:ilvl w:val="0"/>
          <w:numId w:val="31"/>
        </w:numPr>
        <w:jc w:val="both"/>
        <w:rPr>
          <w:lang w:val="es-MX"/>
        </w:rPr>
      </w:pPr>
      <w:r w:rsidRPr="7A101810">
        <w:rPr>
          <w:lang w:val="es-MX"/>
        </w:rPr>
        <w:t>Dos posiciones para la entrada y salida de la línea 230-5A (incluye tres interruptores).</w:t>
      </w:r>
    </w:p>
    <w:p w14:paraId="05EA87A0" w14:textId="77777777" w:rsidR="00AB7585" w:rsidRPr="007020C1" w:rsidRDefault="00AB7585" w:rsidP="00897D9E">
      <w:pPr>
        <w:pStyle w:val="Prrafodelista"/>
        <w:numPr>
          <w:ilvl w:val="0"/>
          <w:numId w:val="31"/>
        </w:numPr>
        <w:jc w:val="both"/>
        <w:rPr>
          <w:lang w:val="es-MX"/>
        </w:rPr>
      </w:pPr>
      <w:r w:rsidRPr="7A101810">
        <w:rPr>
          <w:lang w:val="es-MX"/>
        </w:rPr>
        <w:t>Una posición para el Transformador de Potencia N°1 de 200/100/100 MVA, con niveles de tensión 230/115/34.5 kV.</w:t>
      </w:r>
    </w:p>
    <w:p w14:paraId="1161BCE0" w14:textId="77777777" w:rsidR="00AB7585" w:rsidRPr="007020C1" w:rsidRDefault="00AB7585" w:rsidP="00897D9E">
      <w:pPr>
        <w:pStyle w:val="Prrafodelista"/>
        <w:numPr>
          <w:ilvl w:val="0"/>
          <w:numId w:val="31"/>
        </w:numPr>
        <w:jc w:val="both"/>
        <w:rPr>
          <w:lang w:val="es-MX"/>
        </w:rPr>
      </w:pPr>
      <w:r w:rsidRPr="7A101810">
        <w:rPr>
          <w:lang w:val="es-MX"/>
        </w:rPr>
        <w:t>Una posición reservada para un Transformador de Potencia N°2 (futuro), con las mismas características del primero.</w:t>
      </w:r>
    </w:p>
    <w:p w14:paraId="6D97963E" w14:textId="77777777" w:rsidR="00AB7585" w:rsidRDefault="00AB7585" w:rsidP="00897D9E">
      <w:pPr>
        <w:pStyle w:val="Prrafodelista"/>
        <w:jc w:val="both"/>
        <w:rPr>
          <w:lang w:val="es-MX"/>
        </w:rPr>
      </w:pPr>
    </w:p>
    <w:p w14:paraId="6B6BC38E" w14:textId="77777777" w:rsidR="00AB7585" w:rsidRDefault="00AB7585" w:rsidP="00897D9E">
      <w:pPr>
        <w:pStyle w:val="Prrafodelista"/>
        <w:numPr>
          <w:ilvl w:val="0"/>
          <w:numId w:val="30"/>
        </w:numPr>
        <w:jc w:val="both"/>
        <w:rPr>
          <w:b/>
          <w:bCs/>
          <w:lang w:val="es-MX"/>
        </w:rPr>
      </w:pPr>
      <w:r w:rsidRPr="7A101810">
        <w:rPr>
          <w:b/>
          <w:bCs/>
          <w:lang w:val="es-MX"/>
        </w:rPr>
        <w:t>Configuración en 115 kV – Esquema de doble barra (5 posiciones):</w:t>
      </w:r>
    </w:p>
    <w:p w14:paraId="203A0251" w14:textId="77777777" w:rsidR="00AB7585" w:rsidRDefault="00AB7585" w:rsidP="00897D9E">
      <w:pPr>
        <w:pStyle w:val="Prrafodelista"/>
        <w:numPr>
          <w:ilvl w:val="0"/>
          <w:numId w:val="29"/>
        </w:numPr>
        <w:jc w:val="both"/>
        <w:rPr>
          <w:lang w:val="es-MX"/>
        </w:rPr>
      </w:pPr>
      <w:r w:rsidRPr="7A101810">
        <w:rPr>
          <w:lang w:val="es-MX"/>
        </w:rPr>
        <w:t>Dos posiciones de línea para la nueva conexión Santiago 2 – Santiago, más una posición adicional para expansión futura.</w:t>
      </w:r>
    </w:p>
    <w:p w14:paraId="6C77AE45" w14:textId="77777777" w:rsidR="00AB7585" w:rsidRDefault="00AB7585" w:rsidP="00897D9E">
      <w:pPr>
        <w:pStyle w:val="Prrafodelista"/>
        <w:numPr>
          <w:ilvl w:val="0"/>
          <w:numId w:val="29"/>
        </w:numPr>
        <w:jc w:val="both"/>
        <w:rPr>
          <w:lang w:val="es-MX"/>
        </w:rPr>
      </w:pPr>
      <w:r w:rsidRPr="7A101810">
        <w:rPr>
          <w:lang w:val="es-MX"/>
        </w:rPr>
        <w:t>Dos posiciones para los transformadores de potencia.</w:t>
      </w:r>
    </w:p>
    <w:p w14:paraId="46658CE5" w14:textId="77777777" w:rsidR="00AB7585" w:rsidRDefault="00AB7585" w:rsidP="00897D9E">
      <w:pPr>
        <w:pStyle w:val="Prrafodelista"/>
        <w:numPr>
          <w:ilvl w:val="0"/>
          <w:numId w:val="29"/>
        </w:numPr>
        <w:jc w:val="both"/>
        <w:rPr>
          <w:lang w:val="es-MX"/>
        </w:rPr>
      </w:pPr>
      <w:r w:rsidRPr="7A101810">
        <w:rPr>
          <w:lang w:val="es-MX"/>
        </w:rPr>
        <w:t>Una posición para el acople transversal.</w:t>
      </w:r>
    </w:p>
    <w:p w14:paraId="40DB0289" w14:textId="77777777" w:rsidR="00AB7585" w:rsidRDefault="00AB7585" w:rsidP="00897D9E">
      <w:pPr>
        <w:pStyle w:val="Prrafodelista"/>
        <w:jc w:val="both"/>
        <w:rPr>
          <w:lang w:val="es-MX"/>
        </w:rPr>
      </w:pPr>
    </w:p>
    <w:p w14:paraId="2CFD1757" w14:textId="77777777" w:rsidR="00AB7585" w:rsidRDefault="00AB7585" w:rsidP="00897D9E">
      <w:pPr>
        <w:pStyle w:val="Prrafodelista"/>
        <w:numPr>
          <w:ilvl w:val="0"/>
          <w:numId w:val="28"/>
        </w:numPr>
        <w:jc w:val="both"/>
        <w:rPr>
          <w:b/>
          <w:bCs/>
          <w:lang w:val="es-MX"/>
        </w:rPr>
      </w:pPr>
      <w:r w:rsidRPr="7A101810">
        <w:rPr>
          <w:b/>
          <w:bCs/>
          <w:lang w:val="es-MX"/>
        </w:rPr>
        <w:t>Configuración en 115 kV – Esquema de doble barra (5 posiciones):</w:t>
      </w:r>
    </w:p>
    <w:p w14:paraId="047528B8" w14:textId="77777777" w:rsidR="00AB7585" w:rsidRDefault="00AB7585" w:rsidP="00897D9E">
      <w:pPr>
        <w:pStyle w:val="Prrafodelista"/>
        <w:numPr>
          <w:ilvl w:val="0"/>
          <w:numId w:val="27"/>
        </w:numPr>
        <w:jc w:val="both"/>
        <w:rPr>
          <w:lang w:val="es-MX"/>
        </w:rPr>
      </w:pPr>
      <w:r w:rsidRPr="7A101810">
        <w:rPr>
          <w:lang w:val="es-MX"/>
        </w:rPr>
        <w:t>Dos posiciones de línea para la nueva conexión Santiago 2 – Santiago, más una posición adicional para expansión futura.</w:t>
      </w:r>
    </w:p>
    <w:p w14:paraId="1DA7D298" w14:textId="77777777" w:rsidR="00AB7585" w:rsidRDefault="00AB7585" w:rsidP="00897D9E">
      <w:pPr>
        <w:pStyle w:val="Prrafodelista"/>
        <w:numPr>
          <w:ilvl w:val="0"/>
          <w:numId w:val="27"/>
        </w:numPr>
        <w:jc w:val="both"/>
        <w:rPr>
          <w:lang w:val="es-MX"/>
        </w:rPr>
      </w:pPr>
      <w:r w:rsidRPr="7A101810">
        <w:rPr>
          <w:lang w:val="es-MX"/>
        </w:rPr>
        <w:t>Dos posiciones para los transformadores de potencia.</w:t>
      </w:r>
    </w:p>
    <w:p w14:paraId="4A46CA17" w14:textId="77777777" w:rsidR="00AB7585" w:rsidRDefault="00AB7585" w:rsidP="00897D9E">
      <w:pPr>
        <w:pStyle w:val="Prrafodelista"/>
        <w:numPr>
          <w:ilvl w:val="0"/>
          <w:numId w:val="27"/>
        </w:numPr>
        <w:jc w:val="both"/>
        <w:rPr>
          <w:lang w:val="es-MX"/>
        </w:rPr>
      </w:pPr>
      <w:r w:rsidRPr="7A101810">
        <w:rPr>
          <w:lang w:val="es-MX"/>
        </w:rPr>
        <w:t>Una posición para el acople transversal.</w:t>
      </w:r>
    </w:p>
    <w:p w14:paraId="25382EC3" w14:textId="3430F685" w:rsidR="00AB7585" w:rsidRPr="00174F21" w:rsidRDefault="00AB7585" w:rsidP="00897D9E">
      <w:pPr>
        <w:jc w:val="both"/>
        <w:rPr>
          <w:lang w:val="es-MX"/>
        </w:rPr>
      </w:pPr>
      <w:r>
        <w:rPr>
          <w:b/>
          <w:lang w:val="es-MX"/>
        </w:rPr>
        <w:t>18</w:t>
      </w:r>
      <w:r w:rsidRPr="7A101810">
        <w:rPr>
          <w:b/>
          <w:lang w:val="es-MX"/>
        </w:rPr>
        <w:t>.2 Objetivo</w:t>
      </w:r>
      <w:r w:rsidRPr="7A101810">
        <w:rPr>
          <w:b/>
          <w:bCs/>
          <w:lang w:val="es-MX"/>
        </w:rPr>
        <w:t>:</w:t>
      </w:r>
      <w:r w:rsidRPr="7A101810">
        <w:rPr>
          <w:lang w:val="es-MX"/>
        </w:rPr>
        <w:t xml:space="preserve"> Descongestionar</w:t>
      </w:r>
      <w:r w:rsidRPr="004629ED">
        <w:rPr>
          <w:lang w:val="es-MX"/>
        </w:rPr>
        <w:t xml:space="preserve"> y respaldar la actual subestación Santiago, incrementando así la confiabilidad y robustez del sistema eléctrico en toda la zona central del país.</w:t>
      </w:r>
    </w:p>
    <w:p w14:paraId="7766B1AC" w14:textId="4CCE55BA" w:rsidR="00AB7585" w:rsidRPr="00AB7585" w:rsidRDefault="00AB7585" w:rsidP="00897D9E">
      <w:pPr>
        <w:jc w:val="both"/>
        <w:rPr>
          <w:b/>
          <w:lang w:val="es-MX"/>
        </w:rPr>
      </w:pPr>
      <w:r>
        <w:rPr>
          <w:b/>
          <w:lang w:val="es-MX"/>
        </w:rPr>
        <w:t>18</w:t>
      </w:r>
      <w:r w:rsidRPr="00AB7585">
        <w:rPr>
          <w:b/>
          <w:lang w:val="es-MX"/>
        </w:rPr>
        <w:t xml:space="preserve">.3 Beneficios: </w:t>
      </w:r>
      <w:r w:rsidRPr="00AB7585">
        <w:rPr>
          <w:bCs/>
          <w:lang w:val="es-MX"/>
        </w:rPr>
        <w:t>Incrementar y robustecer el sistema eléctrico en toda la zona central del país.</w:t>
      </w:r>
    </w:p>
    <w:p w14:paraId="12DFC89F" w14:textId="14AB98B0" w:rsidR="00AB7585" w:rsidRPr="00AB7585" w:rsidRDefault="00AB7585" w:rsidP="00897D9E">
      <w:pPr>
        <w:jc w:val="both"/>
        <w:rPr>
          <w:b/>
          <w:bCs/>
          <w:lang w:val="es-MX"/>
        </w:rPr>
      </w:pPr>
      <w:r w:rsidRPr="00AB7585">
        <w:rPr>
          <w:b/>
          <w:bCs/>
          <w:lang w:val="es-MX"/>
        </w:rPr>
        <w:t>18.4 Unifilar:</w:t>
      </w:r>
    </w:p>
    <w:p w14:paraId="2E204A5D" w14:textId="77777777" w:rsidR="00AB7585" w:rsidRPr="00174F21" w:rsidRDefault="00AB7585" w:rsidP="00897D9E">
      <w:pPr>
        <w:jc w:val="both"/>
        <w:rPr>
          <w:lang w:val="es-MX"/>
        </w:rPr>
      </w:pPr>
      <w:r w:rsidRPr="7A101810">
        <w:rPr>
          <w:lang w:val="es-MX"/>
        </w:rPr>
        <w:t>Esta instalación estará ubicada en el área de El Anón de Santiago, y se conectará a la red de transmisión de 230 kV, aprovechando su proximidad a la línea 230-5A (VEL-LLS), propiedad de ETESA.</w:t>
      </w:r>
    </w:p>
    <w:p w14:paraId="27D19A05" w14:textId="77777777" w:rsidR="00AB7585" w:rsidRDefault="00AB7585" w:rsidP="00AB7585">
      <w:pPr>
        <w:jc w:val="center"/>
      </w:pPr>
      <w:r>
        <w:rPr>
          <w:noProof/>
        </w:rPr>
        <w:lastRenderedPageBreak/>
        <w:drawing>
          <wp:inline distT="0" distB="0" distL="0" distR="0" wp14:anchorId="56E63931" wp14:editId="30B05C9E">
            <wp:extent cx="4656506" cy="2910316"/>
            <wp:effectExtent l="0" t="0" r="0" b="4445"/>
            <wp:docPr id="721533855" name="drawing"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33855" name="drawing" descr="Mapa&#10;&#10;El contenido generado por IA puede ser incorrecto."/>
                    <pic:cNvPicPr/>
                  </pic:nvPicPr>
                  <pic:blipFill>
                    <a:blip r:embed="rId28">
                      <a:extLst>
                        <a:ext uri="{28A0092B-C50C-407E-A947-70E740481C1C}">
                          <a14:useLocalDpi xmlns:a14="http://schemas.microsoft.com/office/drawing/2010/main"/>
                        </a:ext>
                      </a:extLst>
                    </a:blip>
                    <a:stretch>
                      <a:fillRect/>
                    </a:stretch>
                  </pic:blipFill>
                  <pic:spPr>
                    <a:xfrm>
                      <a:off x="0" y="0"/>
                      <a:ext cx="4665489" cy="2915930"/>
                    </a:xfrm>
                    <a:prstGeom prst="rect">
                      <a:avLst/>
                    </a:prstGeom>
                  </pic:spPr>
                </pic:pic>
              </a:graphicData>
            </a:graphic>
          </wp:inline>
        </w:drawing>
      </w:r>
    </w:p>
    <w:p w14:paraId="2F0E6931" w14:textId="77777777" w:rsidR="00AB7585" w:rsidRDefault="00AB7585" w:rsidP="00AB7585">
      <w:pPr>
        <w:jc w:val="center"/>
      </w:pPr>
      <w:r>
        <w:rPr>
          <w:noProof/>
        </w:rPr>
        <w:drawing>
          <wp:inline distT="0" distB="0" distL="0" distR="0" wp14:anchorId="2CE9189C" wp14:editId="2FD25C43">
            <wp:extent cx="4738620" cy="2931262"/>
            <wp:effectExtent l="0" t="0" r="5080" b="2540"/>
            <wp:docPr id="700178415" name="drawing"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78415" name="drawing" descr="Interfaz de usuario gráfica&#10;&#10;El contenido generado por IA puede ser incorrecto."/>
                    <pic:cNvPicPr/>
                  </pic:nvPicPr>
                  <pic:blipFill>
                    <a:blip r:embed="rId29">
                      <a:extLst>
                        <a:ext uri="{28A0092B-C50C-407E-A947-70E740481C1C}">
                          <a14:useLocalDpi xmlns:a14="http://schemas.microsoft.com/office/drawing/2010/main"/>
                        </a:ext>
                      </a:extLst>
                    </a:blip>
                    <a:stretch>
                      <a:fillRect/>
                    </a:stretch>
                  </pic:blipFill>
                  <pic:spPr>
                    <a:xfrm>
                      <a:off x="0" y="0"/>
                      <a:ext cx="4755286" cy="2941571"/>
                    </a:xfrm>
                    <a:prstGeom prst="rect">
                      <a:avLst/>
                    </a:prstGeom>
                  </pic:spPr>
                </pic:pic>
              </a:graphicData>
            </a:graphic>
          </wp:inline>
        </w:drawing>
      </w:r>
    </w:p>
    <w:p w14:paraId="62615466" w14:textId="17559361" w:rsidR="00AB7585" w:rsidRDefault="00AB7585" w:rsidP="00AB7585">
      <w:pPr>
        <w:rPr>
          <w:lang w:val="es-MX"/>
        </w:rPr>
      </w:pPr>
      <w:r w:rsidRPr="00AB7585">
        <w:rPr>
          <w:b/>
          <w:bCs/>
          <w:lang w:val="es-MX"/>
        </w:rPr>
        <w:t>18.5 Entrada en operación:</w:t>
      </w:r>
      <w:r w:rsidRPr="7A101810">
        <w:rPr>
          <w:lang w:val="es-MX"/>
        </w:rPr>
        <w:t xml:space="preserve"> </w:t>
      </w:r>
      <w:r w:rsidR="00897D9E">
        <w:rPr>
          <w:lang w:val="es-MX"/>
        </w:rPr>
        <w:t>j</w:t>
      </w:r>
      <w:r w:rsidRPr="7A101810">
        <w:rPr>
          <w:lang w:val="es-MX"/>
        </w:rPr>
        <w:t>unio de 202</w:t>
      </w:r>
      <w:r>
        <w:rPr>
          <w:lang w:val="es-MX"/>
        </w:rPr>
        <w:t>8</w:t>
      </w:r>
      <w:r w:rsidRPr="7A101810">
        <w:rPr>
          <w:lang w:val="es-MX"/>
        </w:rPr>
        <w:t>.</w:t>
      </w:r>
    </w:p>
    <w:p w14:paraId="4AEFC8E9" w14:textId="6E856EDC" w:rsidR="00AB7585" w:rsidRDefault="00AB7585" w:rsidP="00AB7585">
      <w:pPr>
        <w:rPr>
          <w:lang w:val="es-MX"/>
        </w:rPr>
      </w:pPr>
      <w:r w:rsidRPr="00AB7585">
        <w:rPr>
          <w:b/>
          <w:bCs/>
          <w:lang w:val="es-MX"/>
        </w:rPr>
        <w:t>18.6 Monto del proyecto:</w:t>
      </w:r>
      <w:r w:rsidRPr="7A101810">
        <w:rPr>
          <w:lang w:val="es-MX"/>
        </w:rPr>
        <w:t xml:space="preserve"> B/. 32,895,070.00</w:t>
      </w:r>
    </w:p>
    <w:p w14:paraId="1B929B6D" w14:textId="23A02C13" w:rsidR="00AB7585" w:rsidRDefault="00AB7585" w:rsidP="00AB7585">
      <w:pPr>
        <w:jc w:val="center"/>
      </w:pPr>
      <w:r>
        <w:br w:type="page"/>
      </w:r>
    </w:p>
    <w:p w14:paraId="76C7BE68" w14:textId="75FCADE2" w:rsidR="00AB7585" w:rsidRDefault="00AB7585" w:rsidP="00AB7585">
      <w:pPr>
        <w:pStyle w:val="Ttulo1"/>
        <w:rPr>
          <w:rFonts w:cs="Times New Roman"/>
          <w:sz w:val="28"/>
          <w:szCs w:val="28"/>
        </w:rPr>
      </w:pPr>
      <w:bookmarkStart w:id="47" w:name="_Toc230265708"/>
      <w:r>
        <w:rPr>
          <w:rFonts w:cs="Times New Roman"/>
          <w:sz w:val="28"/>
          <w:szCs w:val="28"/>
        </w:rPr>
        <w:lastRenderedPageBreak/>
        <w:t xml:space="preserve">19. </w:t>
      </w:r>
      <w:r w:rsidRPr="11327FEC">
        <w:rPr>
          <w:rFonts w:cs="Times New Roman"/>
          <w:sz w:val="28"/>
          <w:szCs w:val="28"/>
        </w:rPr>
        <w:t>SE Coronado 115/34,5/13.8 kV</w:t>
      </w:r>
      <w:bookmarkEnd w:id="47"/>
    </w:p>
    <w:p w14:paraId="2D5A150E" w14:textId="173A3361" w:rsidR="00AB7585" w:rsidRPr="006065CB" w:rsidRDefault="00AB7585" w:rsidP="00AB7585">
      <w:pPr>
        <w:jc w:val="both"/>
        <w:rPr>
          <w:lang w:val="es-MX"/>
        </w:rPr>
      </w:pPr>
      <w:r w:rsidRPr="00AB7585">
        <w:rPr>
          <w:b/>
          <w:bCs/>
          <w:lang w:val="es-MX"/>
        </w:rPr>
        <w:t>1</w:t>
      </w:r>
      <w:r>
        <w:rPr>
          <w:b/>
          <w:bCs/>
          <w:lang w:val="es-MX"/>
        </w:rPr>
        <w:t>9</w:t>
      </w:r>
      <w:r w:rsidRPr="00AB7585">
        <w:rPr>
          <w:b/>
          <w:bCs/>
          <w:lang w:val="es-MX"/>
        </w:rPr>
        <w:t>.1 Alcance:</w:t>
      </w:r>
      <w:r>
        <w:rPr>
          <w:lang w:val="es-MX"/>
        </w:rPr>
        <w:t xml:space="preserve"> </w:t>
      </w:r>
      <w:r w:rsidRPr="006065CB">
        <w:rPr>
          <w:lang w:val="es-MX"/>
        </w:rPr>
        <w:t>Este proyecto comprende la construcción de una nueva subestación en el distrito de Chame, en el sector conocido como Coronado.</w:t>
      </w:r>
      <w:r w:rsidRPr="11327FEC">
        <w:rPr>
          <w:lang w:val="es-MX"/>
        </w:rPr>
        <w:t xml:space="preserve"> </w:t>
      </w:r>
      <w:r w:rsidRPr="006065CB">
        <w:rPr>
          <w:lang w:val="es-MX"/>
        </w:rPr>
        <w:t>Se propone instalar:</w:t>
      </w:r>
    </w:p>
    <w:p w14:paraId="73E67593" w14:textId="77777777" w:rsidR="00AB7585" w:rsidRPr="006065CB" w:rsidRDefault="00AB7585" w:rsidP="00AB7585">
      <w:pPr>
        <w:pStyle w:val="Prrafodelista"/>
        <w:numPr>
          <w:ilvl w:val="0"/>
          <w:numId w:val="6"/>
        </w:numPr>
        <w:jc w:val="both"/>
        <w:rPr>
          <w:lang w:val="es-MX"/>
        </w:rPr>
      </w:pPr>
      <w:r w:rsidRPr="006065CB">
        <w:rPr>
          <w:lang w:val="es-MX"/>
        </w:rPr>
        <w:t>2 transformador de potencia de 50 MVA, 115/34.5/13.8kV</w:t>
      </w:r>
    </w:p>
    <w:p w14:paraId="6B399125" w14:textId="77777777" w:rsidR="00AB7585" w:rsidRPr="006065CB" w:rsidRDefault="00AB7585" w:rsidP="00AB7585">
      <w:pPr>
        <w:pStyle w:val="Prrafodelista"/>
        <w:numPr>
          <w:ilvl w:val="0"/>
          <w:numId w:val="6"/>
        </w:numPr>
        <w:jc w:val="both"/>
        <w:rPr>
          <w:lang w:val="es-MX"/>
        </w:rPr>
      </w:pPr>
      <w:r w:rsidRPr="006065CB">
        <w:rPr>
          <w:lang w:val="es-MX"/>
        </w:rPr>
        <w:t>6 celdas encapsuladas en SF6 13.8KV, y 4 celdas en 34.5kV, para las salidas MT.</w:t>
      </w:r>
    </w:p>
    <w:p w14:paraId="1A822551" w14:textId="77777777" w:rsidR="00AB7585" w:rsidRDefault="00AB7585" w:rsidP="00AB7585">
      <w:pPr>
        <w:pStyle w:val="Prrafodelista"/>
        <w:numPr>
          <w:ilvl w:val="0"/>
          <w:numId w:val="6"/>
        </w:numPr>
        <w:jc w:val="both"/>
        <w:rPr>
          <w:lang w:val="es-MX"/>
        </w:rPr>
      </w:pPr>
      <w:r w:rsidRPr="006065CB">
        <w:rPr>
          <w:lang w:val="es-MX"/>
        </w:rPr>
        <w:t>Protección y Telecontrol.</w:t>
      </w:r>
    </w:p>
    <w:p w14:paraId="0DDE450F" w14:textId="1A8C8622" w:rsidR="00AB7585" w:rsidRDefault="00AB7585" w:rsidP="00AB7585">
      <w:pPr>
        <w:jc w:val="both"/>
        <w:rPr>
          <w:lang w:val="es-MX"/>
        </w:rPr>
      </w:pPr>
      <w:r>
        <w:rPr>
          <w:b/>
          <w:lang w:val="es-MX"/>
        </w:rPr>
        <w:t>1</w:t>
      </w:r>
      <w:r w:rsidR="00E81300">
        <w:rPr>
          <w:b/>
          <w:lang w:val="es-MX"/>
        </w:rPr>
        <w:t>9</w:t>
      </w:r>
      <w:r w:rsidRPr="11327FEC">
        <w:rPr>
          <w:b/>
          <w:lang w:val="es-MX"/>
        </w:rPr>
        <w:t>.2 Objetivo</w:t>
      </w:r>
      <w:r w:rsidRPr="11327FEC">
        <w:rPr>
          <w:b/>
          <w:bCs/>
          <w:lang w:val="es-MX"/>
        </w:rPr>
        <w:t>:</w:t>
      </w:r>
      <w:r w:rsidRPr="11327FEC">
        <w:rPr>
          <w:lang w:val="es-MX"/>
        </w:rPr>
        <w:t xml:space="preserve"> </w:t>
      </w:r>
      <w:r w:rsidRPr="00710528">
        <w:rPr>
          <w:lang w:val="es-MX"/>
        </w:rPr>
        <w:t xml:space="preserve">Con los nuevos </w:t>
      </w:r>
      <w:proofErr w:type="spellStart"/>
      <w:r w:rsidRPr="00710528">
        <w:rPr>
          <w:lang w:val="es-MX"/>
        </w:rPr>
        <w:t>TPs</w:t>
      </w:r>
      <w:proofErr w:type="spellEnd"/>
      <w:r w:rsidRPr="00710528">
        <w:rPr>
          <w:lang w:val="es-MX"/>
        </w:rPr>
        <w:t xml:space="preserve"> de la S/E Coronado en 115kV, se aumentará la confiabilidad en el suministro eléctrico del área y permitirá el crecimiento de la carga para los próximos años.</w:t>
      </w:r>
    </w:p>
    <w:p w14:paraId="08A61AB8" w14:textId="77777777" w:rsidR="00E81300" w:rsidRDefault="00AB7585" w:rsidP="00E81300">
      <w:pPr>
        <w:jc w:val="both"/>
        <w:rPr>
          <w:rFonts w:cs="Times New Roman"/>
          <w:lang w:val="es-MX"/>
        </w:rPr>
      </w:pPr>
      <w:r>
        <w:rPr>
          <w:rFonts w:cs="Times New Roman"/>
          <w:b/>
          <w:bCs/>
          <w:lang w:val="es-MX"/>
        </w:rPr>
        <w:t>1</w:t>
      </w:r>
      <w:r w:rsidR="00E81300">
        <w:rPr>
          <w:rFonts w:cs="Times New Roman"/>
          <w:b/>
          <w:bCs/>
          <w:lang w:val="es-MX"/>
        </w:rPr>
        <w:t>9</w:t>
      </w:r>
      <w:r w:rsidRPr="004162D0">
        <w:rPr>
          <w:rFonts w:cs="Times New Roman"/>
          <w:b/>
          <w:bCs/>
          <w:lang w:val="es-MX"/>
        </w:rPr>
        <w:t>.3 Beneficios</w:t>
      </w:r>
      <w:r w:rsidRPr="11327FEC">
        <w:rPr>
          <w:rFonts w:cs="Times New Roman"/>
          <w:lang w:val="es-MX"/>
        </w:rPr>
        <w:t>: Aumentar la confiabilidad en el suministro del área y permitir el crecimiento de la carga.</w:t>
      </w:r>
    </w:p>
    <w:p w14:paraId="1E55D467" w14:textId="62338789" w:rsidR="00AB7585" w:rsidRPr="00E81300" w:rsidRDefault="00AB7585" w:rsidP="00E81300">
      <w:pPr>
        <w:jc w:val="both"/>
        <w:rPr>
          <w:rFonts w:cs="Times New Roman"/>
          <w:b/>
          <w:bCs/>
          <w:lang w:val="es-MX"/>
        </w:rPr>
      </w:pPr>
      <w:r w:rsidRPr="00E81300">
        <w:rPr>
          <w:rFonts w:cs="Times New Roman"/>
          <w:b/>
          <w:bCs/>
          <w:lang w:val="es-MX"/>
        </w:rPr>
        <w:t>1</w:t>
      </w:r>
      <w:r w:rsidR="00E81300">
        <w:rPr>
          <w:rFonts w:cs="Times New Roman"/>
          <w:b/>
          <w:bCs/>
          <w:lang w:val="es-MX"/>
        </w:rPr>
        <w:t>9</w:t>
      </w:r>
      <w:r w:rsidRPr="00E81300">
        <w:rPr>
          <w:rFonts w:cs="Times New Roman"/>
          <w:b/>
          <w:bCs/>
          <w:lang w:val="es-MX"/>
        </w:rPr>
        <w:t>.4 Unifilar</w:t>
      </w:r>
    </w:p>
    <w:p w14:paraId="5DC23368" w14:textId="77777777" w:rsidR="00AB7585" w:rsidRPr="00610ECD" w:rsidRDefault="00AB7585" w:rsidP="00AB7585">
      <w:pPr>
        <w:jc w:val="center"/>
      </w:pPr>
      <w:r>
        <w:rPr>
          <w:noProof/>
        </w:rPr>
        <w:drawing>
          <wp:inline distT="0" distB="0" distL="0" distR="0" wp14:anchorId="4AE237EF" wp14:editId="562FDE54">
            <wp:extent cx="4373064" cy="3426968"/>
            <wp:effectExtent l="0" t="0" r="8890" b="2540"/>
            <wp:docPr id="1313745605" name="drawing" descr="Diagrama, Esquemát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45605" name="drawing" descr="Diagrama, Esquemático&#10;&#10;El contenido generado por IA puede ser incorrecto."/>
                    <pic:cNvPicPr/>
                  </pic:nvPicPr>
                  <pic:blipFill>
                    <a:blip r:embed="rId30">
                      <a:extLst>
                        <a:ext uri="{28A0092B-C50C-407E-A947-70E740481C1C}">
                          <a14:useLocalDpi xmlns:a14="http://schemas.microsoft.com/office/drawing/2010/main"/>
                        </a:ext>
                      </a:extLst>
                    </a:blip>
                    <a:stretch>
                      <a:fillRect/>
                    </a:stretch>
                  </pic:blipFill>
                  <pic:spPr>
                    <a:xfrm>
                      <a:off x="0" y="0"/>
                      <a:ext cx="4376728" cy="3429839"/>
                    </a:xfrm>
                    <a:prstGeom prst="rect">
                      <a:avLst/>
                    </a:prstGeom>
                  </pic:spPr>
                </pic:pic>
              </a:graphicData>
            </a:graphic>
          </wp:inline>
        </w:drawing>
      </w:r>
    </w:p>
    <w:p w14:paraId="7E3AFB43" w14:textId="77777777" w:rsidR="00AB7585" w:rsidRDefault="00AB7585" w:rsidP="00357C9A">
      <w:pPr>
        <w:rPr>
          <w:lang w:val="es-MX"/>
        </w:rPr>
      </w:pPr>
      <w:r w:rsidRPr="00357C9A">
        <w:rPr>
          <w:b/>
          <w:bCs/>
          <w:lang w:val="es-MX"/>
        </w:rPr>
        <w:t>1</w:t>
      </w:r>
      <w:r w:rsidR="00E81300" w:rsidRPr="00357C9A">
        <w:rPr>
          <w:b/>
          <w:bCs/>
          <w:lang w:val="es-MX"/>
        </w:rPr>
        <w:t>9</w:t>
      </w:r>
      <w:r w:rsidRPr="00357C9A">
        <w:rPr>
          <w:b/>
          <w:bCs/>
          <w:lang w:val="es-MX"/>
        </w:rPr>
        <w:t>.5 Entrada en operación:</w:t>
      </w:r>
      <w:r>
        <w:rPr>
          <w:lang w:val="es-MX"/>
        </w:rPr>
        <w:t xml:space="preserve"> </w:t>
      </w:r>
      <w:r>
        <w:rPr>
          <w:bCs/>
          <w:lang w:val="es-MX"/>
        </w:rPr>
        <w:t>j</w:t>
      </w:r>
      <w:r w:rsidRPr="11327FEC">
        <w:rPr>
          <w:lang w:val="es-MX"/>
        </w:rPr>
        <w:t>unio de 2030.</w:t>
      </w:r>
    </w:p>
    <w:p w14:paraId="6E141BF4" w14:textId="068B5418" w:rsidR="00E81300" w:rsidRPr="00357C9A" w:rsidRDefault="00AB7585" w:rsidP="00357C9A">
      <w:pPr>
        <w:rPr>
          <w:lang w:val="es-MX"/>
        </w:rPr>
      </w:pPr>
      <w:r w:rsidRPr="00357C9A">
        <w:rPr>
          <w:b/>
          <w:bCs/>
          <w:lang w:val="es-MX"/>
        </w:rPr>
        <w:t>1</w:t>
      </w:r>
      <w:r w:rsidR="00E81300" w:rsidRPr="00357C9A">
        <w:rPr>
          <w:b/>
          <w:bCs/>
          <w:lang w:val="es-MX"/>
        </w:rPr>
        <w:t>9</w:t>
      </w:r>
      <w:r w:rsidRPr="00357C9A">
        <w:rPr>
          <w:b/>
          <w:bCs/>
          <w:lang w:val="es-MX"/>
        </w:rPr>
        <w:t>.6 Monto del proyecto:</w:t>
      </w:r>
      <w:r>
        <w:rPr>
          <w:lang w:val="es-MX"/>
        </w:rPr>
        <w:t xml:space="preserve"> </w:t>
      </w:r>
      <w:r w:rsidR="00357C9A">
        <w:rPr>
          <w:lang w:val="es-MX"/>
        </w:rPr>
        <w:t>B</w:t>
      </w:r>
      <w:r w:rsidRPr="11327FEC">
        <w:rPr>
          <w:lang w:val="es-MX"/>
        </w:rPr>
        <w:t>/.11,100,000.00</w:t>
      </w:r>
      <w:r w:rsidR="00357C9A">
        <w:rPr>
          <w:lang w:val="es-MX"/>
        </w:rPr>
        <w:br w:type="page"/>
      </w:r>
    </w:p>
    <w:p w14:paraId="6DC35555" w14:textId="5E99EF4D" w:rsidR="00E81300" w:rsidRPr="00E81300" w:rsidRDefault="00E81300" w:rsidP="00E81300">
      <w:pPr>
        <w:pStyle w:val="Ttulo1"/>
        <w:rPr>
          <w:rFonts w:cs="Times New Roman"/>
          <w:sz w:val="28"/>
          <w:szCs w:val="28"/>
        </w:rPr>
      </w:pPr>
      <w:bookmarkStart w:id="48" w:name="_Toc230265709"/>
      <w:r w:rsidRPr="00E81300">
        <w:rPr>
          <w:rFonts w:cs="Times New Roman"/>
          <w:sz w:val="28"/>
          <w:szCs w:val="28"/>
        </w:rPr>
        <w:lastRenderedPageBreak/>
        <w:t>20. Soterrados</w:t>
      </w:r>
      <w:bookmarkEnd w:id="48"/>
    </w:p>
    <w:p w14:paraId="13180EA7" w14:textId="7221463B" w:rsidR="00E81300" w:rsidRDefault="00E81300" w:rsidP="00E81300">
      <w:pPr>
        <w:rPr>
          <w:lang w:val="es-MX"/>
        </w:rPr>
      </w:pPr>
      <w:r w:rsidRPr="00E81300">
        <w:rPr>
          <w:b/>
          <w:bCs/>
          <w:lang w:val="es-MX"/>
        </w:rPr>
        <w:t>Alcance:</w:t>
      </w:r>
      <w:r>
        <w:rPr>
          <w:lang w:val="es-MX"/>
        </w:rPr>
        <w:t xml:space="preserve"> </w:t>
      </w:r>
      <w:r w:rsidRPr="11327FEC">
        <w:rPr>
          <w:lang w:val="es-MX"/>
        </w:rPr>
        <w:t>Se realizará el cambio de configuración Aéreo a Subterráneo, con la finalidad de realizar mejoras que consisten en cambio de topología de red aérea a red subterránea</w:t>
      </w:r>
      <w:r>
        <w:rPr>
          <w:lang w:val="es-MX"/>
        </w:rPr>
        <w:t>.</w:t>
      </w:r>
      <w:r w:rsidR="007D48F9">
        <w:rPr>
          <w:lang w:val="es-MX"/>
        </w:rPr>
        <w:t xml:space="preserve"> Los proyectos incluyen la obra civil y la obra eléctrica.</w:t>
      </w:r>
    </w:p>
    <w:p w14:paraId="2576BA98" w14:textId="019039F4" w:rsidR="00E81300" w:rsidRDefault="00E81300" w:rsidP="00E81300">
      <w:pPr>
        <w:jc w:val="both"/>
        <w:rPr>
          <w:lang w:val="es-MX"/>
        </w:rPr>
      </w:pPr>
      <w:r w:rsidRPr="00E81300">
        <w:rPr>
          <w:b/>
          <w:bCs/>
          <w:lang w:val="es-MX"/>
        </w:rPr>
        <w:t>Objetivo:</w:t>
      </w:r>
      <w:r w:rsidRPr="11327FEC">
        <w:rPr>
          <w:lang w:val="es-MX"/>
        </w:rPr>
        <w:t xml:space="preserve"> Cambio de configuración Aéreo a Subterráneo, con la finalidad de realizar mejoras que consisten en cambio de topología de red aérea a red subterránea.</w:t>
      </w:r>
    </w:p>
    <w:p w14:paraId="56E10E45" w14:textId="150BE424" w:rsidR="00E81300" w:rsidRDefault="00E81300" w:rsidP="00E81300">
      <w:pPr>
        <w:jc w:val="both"/>
        <w:rPr>
          <w:lang w:val="es-MX"/>
        </w:rPr>
      </w:pPr>
      <w:r w:rsidRPr="00E81300">
        <w:rPr>
          <w:b/>
          <w:bCs/>
          <w:lang w:val="es-MX"/>
        </w:rPr>
        <w:t>Beneficios:</w:t>
      </w:r>
      <w:r w:rsidRPr="11327FEC">
        <w:rPr>
          <w:lang w:val="es-MX"/>
        </w:rPr>
        <w:t xml:space="preserve"> Mejorar la topología de la red existente.</w:t>
      </w:r>
    </w:p>
    <w:p w14:paraId="250F9858" w14:textId="043BE9C9" w:rsidR="00E81300" w:rsidRDefault="00E81300" w:rsidP="00E81300">
      <w:pPr>
        <w:jc w:val="both"/>
      </w:pPr>
      <w:r w:rsidRPr="00E81300">
        <w:rPr>
          <w:b/>
          <w:bCs/>
        </w:rPr>
        <w:t>Entrada en operación:</w:t>
      </w:r>
      <w:r>
        <w:t xml:space="preserve">  junio de 2029.</w:t>
      </w:r>
    </w:p>
    <w:p w14:paraId="5228F981" w14:textId="0984858C" w:rsidR="00E81300" w:rsidRPr="00F4218B" w:rsidRDefault="00E81300" w:rsidP="00E81300">
      <w:pPr>
        <w:jc w:val="both"/>
      </w:pPr>
      <w:r w:rsidRPr="00E81300">
        <w:rPr>
          <w:b/>
          <w:bCs/>
        </w:rPr>
        <w:t xml:space="preserve">Monto </w:t>
      </w:r>
      <w:r>
        <w:rPr>
          <w:b/>
          <w:bCs/>
        </w:rPr>
        <w:t>total de los proyectos</w:t>
      </w:r>
      <w:r w:rsidRPr="00E81300">
        <w:rPr>
          <w:b/>
          <w:bCs/>
        </w:rPr>
        <w:t>:</w:t>
      </w:r>
      <w:r>
        <w:t xml:space="preserve">  B/. </w:t>
      </w:r>
      <w:r w:rsidR="007D48F9" w:rsidRPr="007D48F9">
        <w:t>17,834,250</w:t>
      </w:r>
      <w:r w:rsidR="007D48F9">
        <w:t>.00</w:t>
      </w:r>
    </w:p>
    <w:p w14:paraId="1CF6E8B9" w14:textId="23BD2402" w:rsidR="00E81300" w:rsidRPr="00897D9E" w:rsidRDefault="00897D9E" w:rsidP="00897D9E">
      <w:pPr>
        <w:pStyle w:val="Ttulo1"/>
        <w:rPr>
          <w:sz w:val="24"/>
          <w:szCs w:val="24"/>
        </w:rPr>
      </w:pPr>
      <w:bookmarkStart w:id="49" w:name="_Toc230265710"/>
      <w:r>
        <w:rPr>
          <w:sz w:val="24"/>
          <w:szCs w:val="24"/>
        </w:rPr>
        <w:t xml:space="preserve">20.1 </w:t>
      </w:r>
      <w:r w:rsidR="00E81300" w:rsidRPr="00897D9E">
        <w:rPr>
          <w:sz w:val="24"/>
          <w:szCs w:val="24"/>
        </w:rPr>
        <w:t>Avenida Nicanor de Obarrio (Calle 50)</w:t>
      </w:r>
      <w:bookmarkEnd w:id="49"/>
    </w:p>
    <w:p w14:paraId="474AC2B2" w14:textId="77777777" w:rsidR="00E81300" w:rsidRDefault="00E81300" w:rsidP="00E81300">
      <w:pPr>
        <w:jc w:val="both"/>
        <w:rPr>
          <w:lang w:val="es-MX"/>
        </w:rPr>
      </w:pPr>
      <w:r w:rsidRPr="00EE0AAE">
        <w:rPr>
          <w:lang w:val="es-MX"/>
        </w:rPr>
        <w:t xml:space="preserve">Comprende las obras necesarias para pasar parte de la red eléctrica aérea existente a una red subterránea, desde </w:t>
      </w:r>
      <w:r w:rsidRPr="11327FEC">
        <w:rPr>
          <w:lang w:val="es-MX"/>
        </w:rPr>
        <w:t>la Federico Boyd, Calle 50,</w:t>
      </w:r>
      <w:r w:rsidRPr="00EE0AAE">
        <w:rPr>
          <w:lang w:val="es-MX"/>
        </w:rPr>
        <w:t xml:space="preserve"> hasta la avenida Cincuentenario.</w:t>
      </w:r>
      <w:r w:rsidRPr="11327FEC">
        <w:rPr>
          <w:lang w:val="es-MX"/>
        </w:rPr>
        <w:t xml:space="preserve"> Los tramos son los siguientes:</w:t>
      </w:r>
    </w:p>
    <w:p w14:paraId="1A1BF711" w14:textId="77777777" w:rsidR="00E81300" w:rsidRDefault="00E81300" w:rsidP="00E81300">
      <w:pPr>
        <w:pStyle w:val="Prrafodelista"/>
        <w:numPr>
          <w:ilvl w:val="1"/>
          <w:numId w:val="3"/>
        </w:numPr>
        <w:jc w:val="both"/>
        <w:rPr>
          <w:lang w:val="es-MX"/>
        </w:rPr>
      </w:pPr>
      <w:r w:rsidRPr="11327FEC">
        <w:rPr>
          <w:lang w:val="es-MX"/>
        </w:rPr>
        <w:t>Calle 50 desde Vía Brasil hasta Vía Cincuentenario.</w:t>
      </w:r>
    </w:p>
    <w:p w14:paraId="3DE1F6D5" w14:textId="15E33CB0" w:rsidR="00E81300" w:rsidRDefault="00E81300" w:rsidP="00E81300">
      <w:pPr>
        <w:pStyle w:val="Prrafodelista"/>
        <w:numPr>
          <w:ilvl w:val="1"/>
          <w:numId w:val="3"/>
        </w:numPr>
        <w:jc w:val="both"/>
        <w:rPr>
          <w:lang w:val="es-MX"/>
        </w:rPr>
      </w:pPr>
      <w:r>
        <w:rPr>
          <w:lang w:val="es-MX"/>
        </w:rPr>
        <w:t xml:space="preserve">Tramo de </w:t>
      </w:r>
      <w:r w:rsidRPr="11327FEC">
        <w:rPr>
          <w:lang w:val="es-MX"/>
        </w:rPr>
        <w:t>la línea de 115 kV.</w:t>
      </w:r>
    </w:p>
    <w:p w14:paraId="78899E41" w14:textId="77777777" w:rsidR="00E81300" w:rsidRDefault="00E81300" w:rsidP="00E81300">
      <w:pPr>
        <w:pStyle w:val="Prrafodelista"/>
        <w:numPr>
          <w:ilvl w:val="1"/>
          <w:numId w:val="3"/>
        </w:numPr>
        <w:jc w:val="both"/>
        <w:rPr>
          <w:lang w:val="es-MX"/>
        </w:rPr>
      </w:pPr>
      <w:r w:rsidRPr="11327FEC">
        <w:rPr>
          <w:lang w:val="es-MX"/>
        </w:rPr>
        <w:t>Tramo comprendido desde la intersección con Federico Boyd hasta Soho Mall.</w:t>
      </w:r>
    </w:p>
    <w:p w14:paraId="5BFB4049" w14:textId="77777777" w:rsidR="007D48F9" w:rsidRDefault="007D48F9" w:rsidP="007D48F9">
      <w:pPr>
        <w:pStyle w:val="Prrafodelista"/>
        <w:ind w:left="1080"/>
        <w:jc w:val="both"/>
        <w:rPr>
          <w:lang w:val="es-MX"/>
        </w:rPr>
      </w:pPr>
    </w:p>
    <w:p w14:paraId="5A3E2DEC" w14:textId="05076A12" w:rsidR="00E81300" w:rsidRPr="00E81300" w:rsidRDefault="00E81300" w:rsidP="00E81300">
      <w:pPr>
        <w:jc w:val="both"/>
        <w:rPr>
          <w:b/>
          <w:bCs/>
          <w:lang w:val="es-MX"/>
        </w:rPr>
      </w:pPr>
      <w:r w:rsidRPr="00E81300">
        <w:rPr>
          <w:rFonts w:cs="Times New Roman"/>
          <w:b/>
          <w:bCs/>
          <w:lang w:val="es-MX"/>
        </w:rPr>
        <w:t>20.1.1 Unifilar</w:t>
      </w:r>
      <w:r>
        <w:rPr>
          <w:rFonts w:cs="Times New Roman"/>
          <w:b/>
          <w:bCs/>
          <w:lang w:val="es-MX"/>
        </w:rPr>
        <w:t>:</w:t>
      </w:r>
    </w:p>
    <w:p w14:paraId="1E7495F8" w14:textId="77777777" w:rsidR="00E81300" w:rsidRPr="00610ECD" w:rsidRDefault="00E81300" w:rsidP="00E81300">
      <w:pPr>
        <w:pStyle w:val="Prrafodelista"/>
        <w:ind w:left="360"/>
        <w:jc w:val="center"/>
      </w:pPr>
      <w:r>
        <w:rPr>
          <w:noProof/>
        </w:rPr>
        <w:drawing>
          <wp:inline distT="0" distB="0" distL="0" distR="0" wp14:anchorId="0E915F6C" wp14:editId="2EA2AF93">
            <wp:extent cx="4239918" cy="2833404"/>
            <wp:effectExtent l="0" t="0" r="8255" b="5080"/>
            <wp:docPr id="1250809238" name="drawing"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09238" name="drawing" descr="Gráfico&#10;&#10;El contenido generado por IA puede ser incorrecto."/>
                    <pic:cNvPicPr/>
                  </pic:nvPicPr>
                  <pic:blipFill>
                    <a:blip r:embed="rId31">
                      <a:extLst>
                        <a:ext uri="{28A0092B-C50C-407E-A947-70E740481C1C}">
                          <a14:useLocalDpi xmlns:a14="http://schemas.microsoft.com/office/drawing/2010/main"/>
                        </a:ext>
                      </a:extLst>
                    </a:blip>
                    <a:stretch>
                      <a:fillRect/>
                    </a:stretch>
                  </pic:blipFill>
                  <pic:spPr>
                    <a:xfrm>
                      <a:off x="0" y="0"/>
                      <a:ext cx="4254766" cy="2843326"/>
                    </a:xfrm>
                    <a:prstGeom prst="rect">
                      <a:avLst/>
                    </a:prstGeom>
                  </pic:spPr>
                </pic:pic>
              </a:graphicData>
            </a:graphic>
          </wp:inline>
        </w:drawing>
      </w:r>
    </w:p>
    <w:p w14:paraId="0A2D6E58" w14:textId="77777777" w:rsidR="00E81300" w:rsidRDefault="00E81300" w:rsidP="00E81300">
      <w:pPr>
        <w:pStyle w:val="Prrafodelista"/>
        <w:ind w:left="360"/>
        <w:jc w:val="both"/>
      </w:pPr>
    </w:p>
    <w:p w14:paraId="79AA1FC2" w14:textId="29179EA2" w:rsidR="00E81300" w:rsidRDefault="00E81300" w:rsidP="00E81300">
      <w:pPr>
        <w:pStyle w:val="Prrafodelista"/>
        <w:ind w:left="360"/>
        <w:jc w:val="both"/>
      </w:pPr>
      <w:r>
        <w:lastRenderedPageBreak/>
        <w:t>No se tiene el diagrama del tramo desde Federico Boyd hasta calle 64 (Soho Mall)</w:t>
      </w:r>
    </w:p>
    <w:p w14:paraId="55FBEB7D" w14:textId="77777777" w:rsidR="00E81300" w:rsidRDefault="00E81300" w:rsidP="00E81300">
      <w:pPr>
        <w:pStyle w:val="Prrafodelista"/>
        <w:ind w:left="360"/>
        <w:jc w:val="both"/>
      </w:pPr>
    </w:p>
    <w:p w14:paraId="4013A100" w14:textId="0AB22E07" w:rsidR="00E81300" w:rsidRDefault="00E81300" w:rsidP="00E81300">
      <w:pPr>
        <w:pStyle w:val="Prrafodelista"/>
        <w:ind w:left="360"/>
        <w:jc w:val="both"/>
      </w:pPr>
      <w:r w:rsidRPr="00E81300">
        <w:rPr>
          <w:b/>
          <w:bCs/>
        </w:rPr>
        <w:t>20.1.2 Entrada en operación:</w:t>
      </w:r>
      <w:r>
        <w:t xml:space="preserve">  junio de 2029.</w:t>
      </w:r>
    </w:p>
    <w:p w14:paraId="5C7D0A81" w14:textId="77777777" w:rsidR="00E81300" w:rsidRDefault="00E81300" w:rsidP="00E81300">
      <w:pPr>
        <w:pStyle w:val="Prrafodelista"/>
        <w:ind w:left="360"/>
        <w:jc w:val="both"/>
      </w:pPr>
    </w:p>
    <w:p w14:paraId="7B10601A" w14:textId="0E5D2D00" w:rsidR="00E81300" w:rsidRPr="00E81300" w:rsidRDefault="00E81300" w:rsidP="00E81300">
      <w:pPr>
        <w:pStyle w:val="Prrafodelista"/>
        <w:ind w:left="360"/>
        <w:jc w:val="both"/>
      </w:pPr>
      <w:r>
        <w:rPr>
          <w:b/>
          <w:bCs/>
        </w:rPr>
        <w:t>20.1.3</w:t>
      </w:r>
      <w:r w:rsidRPr="00E81300">
        <w:rPr>
          <w:b/>
          <w:bCs/>
        </w:rPr>
        <w:t xml:space="preserve"> Monto del proyecto:</w:t>
      </w:r>
      <w:r>
        <w:t xml:space="preserve">  B/. </w:t>
      </w:r>
      <w:r w:rsidRPr="00E81300">
        <w:t>12,799,773</w:t>
      </w:r>
      <w:r>
        <w:t>.00</w:t>
      </w:r>
    </w:p>
    <w:p w14:paraId="5ADA9E85" w14:textId="3760DF0F" w:rsidR="00E81300" w:rsidRPr="000154D2" w:rsidRDefault="00897D9E" w:rsidP="000154D2">
      <w:pPr>
        <w:pStyle w:val="Ttulo1"/>
        <w:rPr>
          <w:sz w:val="24"/>
          <w:szCs w:val="24"/>
        </w:rPr>
      </w:pPr>
      <w:bookmarkStart w:id="50" w:name="_Toc230265711"/>
      <w:r>
        <w:rPr>
          <w:sz w:val="24"/>
          <w:szCs w:val="24"/>
        </w:rPr>
        <w:t xml:space="preserve">20.2 </w:t>
      </w:r>
      <w:r w:rsidR="00E81300" w:rsidRPr="000154D2">
        <w:rPr>
          <w:sz w:val="24"/>
          <w:szCs w:val="24"/>
        </w:rPr>
        <w:t>Las Tablas (Tramo 1 y Tramo 2)</w:t>
      </w:r>
      <w:bookmarkEnd w:id="50"/>
    </w:p>
    <w:p w14:paraId="10003A39" w14:textId="77777777" w:rsidR="00E81300" w:rsidRDefault="00E81300" w:rsidP="007D48F9">
      <w:pPr>
        <w:pStyle w:val="Prrafodelista"/>
        <w:numPr>
          <w:ilvl w:val="0"/>
          <w:numId w:val="41"/>
        </w:numPr>
        <w:jc w:val="both"/>
        <w:rPr>
          <w:lang w:val="es-MX"/>
        </w:rPr>
      </w:pPr>
      <w:r w:rsidRPr="007D48F9">
        <w:rPr>
          <w:b/>
          <w:bCs/>
          <w:lang w:val="es-MX"/>
        </w:rPr>
        <w:t>Tramo 1:</w:t>
      </w:r>
      <w:r w:rsidRPr="007D48F9">
        <w:rPr>
          <w:lang w:val="es-MX"/>
        </w:rPr>
        <w:t xml:space="preserve"> Comprende las obras necesarias para pasar la red eléctrica aérea existente desde calle Paseo Carlos López, comprendida entre calle Carlos Calzadilla hasta avenida Dr. Belisario Porras, incluye avenida Bolívar, comprendida entre avenida Dr. Belisario Porras hasta calle Agustín Cano Castillero y avenida Pablo Arosemena, comprendida entre calle Paseo Carlos López hasta calle Francisco Roca a una red subterránea.</w:t>
      </w:r>
    </w:p>
    <w:p w14:paraId="3FE09232" w14:textId="77777777" w:rsidR="007D48F9" w:rsidRPr="007D48F9" w:rsidRDefault="007D48F9" w:rsidP="007D48F9">
      <w:pPr>
        <w:pStyle w:val="Prrafodelista"/>
        <w:jc w:val="both"/>
        <w:rPr>
          <w:lang w:val="es-MX"/>
        </w:rPr>
      </w:pPr>
    </w:p>
    <w:p w14:paraId="73C65161" w14:textId="77777777" w:rsidR="00E81300" w:rsidRPr="007D48F9" w:rsidRDefault="00E81300" w:rsidP="007D48F9">
      <w:pPr>
        <w:pStyle w:val="Prrafodelista"/>
        <w:numPr>
          <w:ilvl w:val="0"/>
          <w:numId w:val="41"/>
        </w:numPr>
        <w:jc w:val="both"/>
        <w:rPr>
          <w:lang w:val="es-MX"/>
        </w:rPr>
      </w:pPr>
      <w:r w:rsidRPr="007D48F9">
        <w:rPr>
          <w:b/>
          <w:bCs/>
          <w:lang w:val="es-MX"/>
        </w:rPr>
        <w:t>Tramo 2:</w:t>
      </w:r>
      <w:r w:rsidRPr="007D48F9">
        <w:rPr>
          <w:lang w:val="es-MX"/>
        </w:rPr>
        <w:t xml:space="preserve"> Polígono entre Ave. Dr. Belisario Porras, Calle de Estudiante y Ave. Moises Espino.</w:t>
      </w:r>
    </w:p>
    <w:p w14:paraId="75E8F367" w14:textId="08550E1E" w:rsidR="00E81300" w:rsidRPr="00E81300" w:rsidRDefault="00E81300" w:rsidP="00E81300">
      <w:pPr>
        <w:jc w:val="both"/>
        <w:rPr>
          <w:b/>
          <w:bCs/>
          <w:lang w:val="es-MX"/>
        </w:rPr>
      </w:pPr>
      <w:r w:rsidRPr="00E81300">
        <w:rPr>
          <w:rFonts w:cs="Times New Roman"/>
          <w:b/>
          <w:bCs/>
          <w:lang w:val="es-MX"/>
        </w:rPr>
        <w:t>20.</w:t>
      </w:r>
      <w:r>
        <w:rPr>
          <w:rFonts w:cs="Times New Roman"/>
          <w:b/>
          <w:bCs/>
          <w:lang w:val="es-MX"/>
        </w:rPr>
        <w:t>2</w:t>
      </w:r>
      <w:r w:rsidRPr="00E81300">
        <w:rPr>
          <w:rFonts w:cs="Times New Roman"/>
          <w:b/>
          <w:bCs/>
          <w:lang w:val="es-MX"/>
        </w:rPr>
        <w:t>.1 Unifilar</w:t>
      </w:r>
      <w:r>
        <w:rPr>
          <w:rFonts w:cs="Times New Roman"/>
          <w:b/>
          <w:bCs/>
          <w:lang w:val="es-MX"/>
        </w:rPr>
        <w:t>:</w:t>
      </w:r>
    </w:p>
    <w:p w14:paraId="548A869B" w14:textId="77777777" w:rsidR="00E81300" w:rsidRDefault="00E81300" w:rsidP="00E81300">
      <w:pPr>
        <w:jc w:val="center"/>
        <w:rPr>
          <w:rFonts w:cs="Times New Roman"/>
          <w:lang w:val="es-MX"/>
        </w:rPr>
      </w:pPr>
      <w:r>
        <w:rPr>
          <w:noProof/>
        </w:rPr>
        <w:drawing>
          <wp:inline distT="0" distB="0" distL="0" distR="0" wp14:anchorId="76A32309" wp14:editId="149EECAB">
            <wp:extent cx="4525007" cy="3591426"/>
            <wp:effectExtent l="0" t="0" r="0" b="0"/>
            <wp:docPr id="2115523307" name="drawing"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23307" name="drawing" descr="Mapa&#10;&#10;El contenido generado por IA puede ser incorrecto."/>
                    <pic:cNvPicPr/>
                  </pic:nvPicPr>
                  <pic:blipFill>
                    <a:blip r:embed="rId32">
                      <a:extLst>
                        <a:ext uri="{28A0092B-C50C-407E-A947-70E740481C1C}">
                          <a14:useLocalDpi xmlns:a14="http://schemas.microsoft.com/office/drawing/2010/main"/>
                        </a:ext>
                      </a:extLst>
                    </a:blip>
                    <a:stretch>
                      <a:fillRect/>
                    </a:stretch>
                  </pic:blipFill>
                  <pic:spPr>
                    <a:xfrm>
                      <a:off x="0" y="0"/>
                      <a:ext cx="4525007" cy="3591426"/>
                    </a:xfrm>
                    <a:prstGeom prst="rect">
                      <a:avLst/>
                    </a:prstGeom>
                  </pic:spPr>
                </pic:pic>
              </a:graphicData>
            </a:graphic>
          </wp:inline>
        </w:drawing>
      </w:r>
    </w:p>
    <w:p w14:paraId="39966906" w14:textId="5A47E252" w:rsidR="00E81300" w:rsidRPr="00610ECD" w:rsidRDefault="00E81300" w:rsidP="00E81300">
      <w:pPr>
        <w:jc w:val="center"/>
        <w:rPr>
          <w:rFonts w:cs="Times New Roman"/>
          <w:lang w:val="es-MX"/>
        </w:rPr>
      </w:pPr>
      <w:r>
        <w:rPr>
          <w:noProof/>
        </w:rPr>
        <w:lastRenderedPageBreak/>
        <w:drawing>
          <wp:inline distT="0" distB="0" distL="0" distR="0" wp14:anchorId="436A8FDC" wp14:editId="45B69569">
            <wp:extent cx="4394086" cy="2799822"/>
            <wp:effectExtent l="0" t="0" r="6985" b="635"/>
            <wp:docPr id="1648969807" name="Imagen 60" descr="Texto, Pizar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69807" name="Imagen 60" descr="Texto, Pizarra&#10;&#10;El contenido generado por IA puede ser incorrecto."/>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4421936" cy="2817568"/>
                    </a:xfrm>
                    <a:prstGeom prst="rect">
                      <a:avLst/>
                    </a:prstGeom>
                    <a:noFill/>
                    <a:ln>
                      <a:noFill/>
                    </a:ln>
                  </pic:spPr>
                </pic:pic>
              </a:graphicData>
            </a:graphic>
          </wp:inline>
        </w:drawing>
      </w:r>
    </w:p>
    <w:p w14:paraId="73C9333E" w14:textId="7F954715" w:rsidR="00E81300" w:rsidRDefault="00E81300" w:rsidP="00E81300">
      <w:pPr>
        <w:pStyle w:val="Prrafodelista"/>
        <w:ind w:left="360"/>
        <w:jc w:val="both"/>
      </w:pPr>
      <w:r w:rsidRPr="00E81300">
        <w:rPr>
          <w:b/>
          <w:bCs/>
        </w:rPr>
        <w:t>20.</w:t>
      </w:r>
      <w:r>
        <w:rPr>
          <w:b/>
          <w:bCs/>
        </w:rPr>
        <w:t>2</w:t>
      </w:r>
      <w:r w:rsidRPr="00E81300">
        <w:rPr>
          <w:b/>
          <w:bCs/>
        </w:rPr>
        <w:t>.2 Entrada en operación:</w:t>
      </w:r>
      <w:r>
        <w:t xml:space="preserve">  junio de 2029.</w:t>
      </w:r>
    </w:p>
    <w:p w14:paraId="08BFC404" w14:textId="77777777" w:rsidR="00E81300" w:rsidRDefault="00E81300" w:rsidP="00E81300">
      <w:pPr>
        <w:pStyle w:val="Prrafodelista"/>
        <w:ind w:left="360"/>
        <w:jc w:val="both"/>
      </w:pPr>
    </w:p>
    <w:p w14:paraId="46B92488" w14:textId="15D394B8" w:rsidR="00E81300" w:rsidRPr="00F4218B" w:rsidRDefault="00E81300" w:rsidP="007D48F9">
      <w:pPr>
        <w:pStyle w:val="Prrafodelista"/>
        <w:ind w:left="360"/>
        <w:jc w:val="both"/>
      </w:pPr>
      <w:r>
        <w:rPr>
          <w:b/>
          <w:bCs/>
        </w:rPr>
        <w:t>20.2.3</w:t>
      </w:r>
      <w:r w:rsidRPr="00E81300">
        <w:rPr>
          <w:b/>
          <w:bCs/>
        </w:rPr>
        <w:t xml:space="preserve"> Monto del proyecto:</w:t>
      </w:r>
      <w:r>
        <w:t xml:space="preserve">  B/. </w:t>
      </w:r>
      <w:r w:rsidRPr="00E81300">
        <w:t>5,034,477</w:t>
      </w:r>
      <w:r w:rsidR="007D48F9">
        <w:br w:type="page"/>
      </w:r>
    </w:p>
    <w:p w14:paraId="657DE14A" w14:textId="082AACAE" w:rsidR="007D48F9" w:rsidRDefault="007D48F9" w:rsidP="007D48F9">
      <w:pPr>
        <w:pStyle w:val="Ttulo1"/>
        <w:rPr>
          <w:rFonts w:cs="Times New Roman"/>
          <w:sz w:val="28"/>
          <w:szCs w:val="28"/>
        </w:rPr>
      </w:pPr>
      <w:bookmarkStart w:id="51" w:name="_Toc230265712"/>
      <w:r>
        <w:rPr>
          <w:rFonts w:cs="Times New Roman"/>
          <w:sz w:val="28"/>
          <w:szCs w:val="28"/>
        </w:rPr>
        <w:lastRenderedPageBreak/>
        <w:t xml:space="preserve">21. </w:t>
      </w:r>
      <w:r w:rsidRPr="7A101810">
        <w:rPr>
          <w:rFonts w:cs="Times New Roman"/>
          <w:sz w:val="28"/>
          <w:szCs w:val="28"/>
        </w:rPr>
        <w:t>Soterrado Obarrio/Eléctrico Etapa I y II</w:t>
      </w:r>
      <w:bookmarkEnd w:id="51"/>
    </w:p>
    <w:p w14:paraId="0335ECCA" w14:textId="0B6CA425" w:rsidR="007D48F9" w:rsidRPr="0007531A" w:rsidRDefault="007D48F9" w:rsidP="00296FC3">
      <w:pPr>
        <w:jc w:val="both"/>
        <w:rPr>
          <w:lang w:val="es-MX"/>
        </w:rPr>
      </w:pPr>
      <w:r w:rsidRPr="007D48F9">
        <w:rPr>
          <w:b/>
          <w:bCs/>
          <w:lang w:val="es-MX"/>
        </w:rPr>
        <w:t>20.1 Alcance:</w:t>
      </w:r>
      <w:r>
        <w:rPr>
          <w:lang w:val="es-MX"/>
        </w:rPr>
        <w:t xml:space="preserve"> </w:t>
      </w:r>
      <w:r w:rsidRPr="0007531A">
        <w:rPr>
          <w:lang w:val="es-MX"/>
        </w:rPr>
        <w:t xml:space="preserve">Se realizará el cambio de configuración Aéreo a Subterráneo, </w:t>
      </w:r>
      <w:r>
        <w:rPr>
          <w:lang w:val="es-MX"/>
        </w:rPr>
        <w:t xml:space="preserve">específicamente </w:t>
      </w:r>
      <w:r w:rsidR="00296FC3">
        <w:rPr>
          <w:lang w:val="es-MX"/>
        </w:rPr>
        <w:t xml:space="preserve">de </w:t>
      </w:r>
      <w:r>
        <w:rPr>
          <w:lang w:val="es-MX"/>
        </w:rPr>
        <w:t xml:space="preserve">la obra eléctrica, </w:t>
      </w:r>
      <w:r w:rsidRPr="0007531A">
        <w:rPr>
          <w:lang w:val="es-MX"/>
        </w:rPr>
        <w:t>con la finalidad de realizar mejoras que consisten en cambio de topología de red aérea a red subterránea. Las principales magnitudes de los trabajos a ejecutar son:</w:t>
      </w:r>
    </w:p>
    <w:p w14:paraId="46C9BD8D" w14:textId="77777777" w:rsidR="007D48F9" w:rsidRPr="0007531A" w:rsidRDefault="007D48F9" w:rsidP="007D48F9">
      <w:pPr>
        <w:pStyle w:val="Prrafodelista"/>
        <w:numPr>
          <w:ilvl w:val="0"/>
          <w:numId w:val="10"/>
        </w:numPr>
        <w:jc w:val="both"/>
        <w:rPr>
          <w:lang w:val="es-MX"/>
        </w:rPr>
      </w:pPr>
      <w:r w:rsidRPr="0007531A">
        <w:rPr>
          <w:lang w:val="es-MX"/>
        </w:rPr>
        <w:t>13.5 kilómetros de red subterránea trifásica con conductor 750 AL XLPE 15kV.</w:t>
      </w:r>
    </w:p>
    <w:p w14:paraId="44799E98" w14:textId="77777777" w:rsidR="007D48F9" w:rsidRPr="0007531A" w:rsidRDefault="007D48F9" w:rsidP="007D48F9">
      <w:pPr>
        <w:pStyle w:val="Prrafodelista"/>
        <w:numPr>
          <w:ilvl w:val="0"/>
          <w:numId w:val="10"/>
        </w:numPr>
        <w:jc w:val="both"/>
        <w:rPr>
          <w:lang w:val="es-MX"/>
        </w:rPr>
      </w:pPr>
      <w:r w:rsidRPr="0007531A">
        <w:rPr>
          <w:lang w:val="es-MX"/>
        </w:rPr>
        <w:t>3.1 kilómetros de red subterránea trifásica con conductor 500 AL en 15kV.</w:t>
      </w:r>
    </w:p>
    <w:p w14:paraId="08C60BEF" w14:textId="77777777" w:rsidR="007D48F9" w:rsidRPr="0007531A" w:rsidRDefault="007D48F9" w:rsidP="007D48F9">
      <w:pPr>
        <w:pStyle w:val="Prrafodelista"/>
        <w:numPr>
          <w:ilvl w:val="0"/>
          <w:numId w:val="10"/>
        </w:numPr>
        <w:jc w:val="both"/>
        <w:rPr>
          <w:lang w:val="es-MX"/>
        </w:rPr>
      </w:pPr>
      <w:r w:rsidRPr="0007531A">
        <w:rPr>
          <w:lang w:val="es-MX"/>
        </w:rPr>
        <w:t>1.6 kilómetros de red subterránea monofásica con conductor 1/0 AL.</w:t>
      </w:r>
    </w:p>
    <w:p w14:paraId="30C473B7" w14:textId="77777777" w:rsidR="007D48F9" w:rsidRPr="0007531A" w:rsidRDefault="007D48F9" w:rsidP="007D48F9">
      <w:pPr>
        <w:pStyle w:val="Prrafodelista"/>
        <w:numPr>
          <w:ilvl w:val="0"/>
          <w:numId w:val="10"/>
        </w:numPr>
        <w:jc w:val="both"/>
        <w:rPr>
          <w:lang w:val="es-MX"/>
        </w:rPr>
      </w:pPr>
      <w:r w:rsidRPr="0007531A">
        <w:rPr>
          <w:lang w:val="es-MX"/>
        </w:rPr>
        <w:t>6.8 kilómetros de red subterránea monofásica con conductor #2 AL.</w:t>
      </w:r>
    </w:p>
    <w:p w14:paraId="7B980D8A" w14:textId="77777777" w:rsidR="007D48F9" w:rsidRPr="0007531A" w:rsidRDefault="007D48F9" w:rsidP="007D48F9">
      <w:pPr>
        <w:pStyle w:val="Prrafodelista"/>
        <w:numPr>
          <w:ilvl w:val="0"/>
          <w:numId w:val="10"/>
        </w:numPr>
        <w:jc w:val="both"/>
        <w:rPr>
          <w:lang w:val="es-MX"/>
        </w:rPr>
      </w:pPr>
      <w:r w:rsidRPr="0007531A">
        <w:rPr>
          <w:lang w:val="es-MX"/>
        </w:rPr>
        <w:t>2.8 kilómetros de red subterránea monofásica con conductor 500 Al.</w:t>
      </w:r>
    </w:p>
    <w:p w14:paraId="134C7413" w14:textId="77777777" w:rsidR="007D48F9" w:rsidRPr="0007531A" w:rsidRDefault="007D48F9" w:rsidP="007D48F9">
      <w:pPr>
        <w:pStyle w:val="Prrafodelista"/>
        <w:numPr>
          <w:ilvl w:val="0"/>
          <w:numId w:val="10"/>
        </w:numPr>
        <w:jc w:val="both"/>
        <w:rPr>
          <w:lang w:val="es-MX"/>
        </w:rPr>
      </w:pPr>
      <w:r w:rsidRPr="0007531A">
        <w:rPr>
          <w:lang w:val="es-MX"/>
        </w:rPr>
        <w:t>Construcción de 20 cámaras paso C-1B.</w:t>
      </w:r>
    </w:p>
    <w:p w14:paraId="770DCA00" w14:textId="77777777" w:rsidR="007D48F9" w:rsidRPr="0007531A" w:rsidRDefault="007D48F9" w:rsidP="007D48F9">
      <w:pPr>
        <w:pStyle w:val="Prrafodelista"/>
        <w:numPr>
          <w:ilvl w:val="0"/>
          <w:numId w:val="10"/>
        </w:numPr>
        <w:jc w:val="both"/>
        <w:rPr>
          <w:lang w:val="es-MX"/>
        </w:rPr>
      </w:pPr>
      <w:r w:rsidRPr="0007531A">
        <w:rPr>
          <w:lang w:val="es-MX"/>
        </w:rPr>
        <w:t>Construcción de 2 cámaras de empalme C-1CP.</w:t>
      </w:r>
    </w:p>
    <w:p w14:paraId="670B5EAE" w14:textId="77777777" w:rsidR="007D48F9" w:rsidRPr="0007531A" w:rsidRDefault="007D48F9" w:rsidP="007D48F9">
      <w:pPr>
        <w:pStyle w:val="Prrafodelista"/>
        <w:numPr>
          <w:ilvl w:val="0"/>
          <w:numId w:val="10"/>
        </w:numPr>
        <w:jc w:val="both"/>
        <w:rPr>
          <w:lang w:val="es-MX"/>
        </w:rPr>
      </w:pPr>
      <w:r w:rsidRPr="0007531A">
        <w:rPr>
          <w:lang w:val="es-MX"/>
        </w:rPr>
        <w:t>Construcción de 1 cámara de empalme C-2CP.</w:t>
      </w:r>
    </w:p>
    <w:p w14:paraId="3A3C1CA4" w14:textId="77777777" w:rsidR="007D48F9" w:rsidRPr="0007531A" w:rsidRDefault="007D48F9" w:rsidP="007D48F9">
      <w:pPr>
        <w:pStyle w:val="Prrafodelista"/>
        <w:numPr>
          <w:ilvl w:val="0"/>
          <w:numId w:val="10"/>
        </w:numPr>
        <w:jc w:val="both"/>
        <w:rPr>
          <w:lang w:val="es-MX"/>
        </w:rPr>
      </w:pPr>
      <w:r w:rsidRPr="0007531A">
        <w:rPr>
          <w:lang w:val="es-MX"/>
        </w:rPr>
        <w:t>Construcción de pedestales para la ubicación de los postes de alumbrado público, e instalación de todo el alumbrado público del área.</w:t>
      </w:r>
    </w:p>
    <w:p w14:paraId="2F239AD8" w14:textId="77777777" w:rsidR="007D48F9" w:rsidRPr="0007531A" w:rsidRDefault="007D48F9" w:rsidP="007D48F9">
      <w:pPr>
        <w:pStyle w:val="Prrafodelista"/>
        <w:numPr>
          <w:ilvl w:val="0"/>
          <w:numId w:val="10"/>
        </w:numPr>
        <w:jc w:val="both"/>
        <w:rPr>
          <w:lang w:val="es-MX"/>
        </w:rPr>
      </w:pPr>
      <w:r w:rsidRPr="0007531A">
        <w:rPr>
          <w:lang w:val="es-MX"/>
        </w:rPr>
        <w:t>Construcción o intercepción de las acometidas subterráneas para el cambio de configuración de los clientes.</w:t>
      </w:r>
    </w:p>
    <w:p w14:paraId="03F80D17" w14:textId="77777777" w:rsidR="007D48F9" w:rsidRDefault="007D48F9" w:rsidP="007D48F9">
      <w:pPr>
        <w:pStyle w:val="Prrafodelista"/>
        <w:numPr>
          <w:ilvl w:val="0"/>
          <w:numId w:val="10"/>
        </w:numPr>
        <w:jc w:val="both"/>
        <w:rPr>
          <w:lang w:val="es-MX"/>
        </w:rPr>
      </w:pPr>
      <w:r w:rsidRPr="0007531A">
        <w:rPr>
          <w:lang w:val="es-MX"/>
        </w:rPr>
        <w:t>Construcción de cámaras de paso.</w:t>
      </w:r>
    </w:p>
    <w:p w14:paraId="1AAE6AA0" w14:textId="77777777" w:rsidR="007D48F9" w:rsidRPr="00111D51" w:rsidRDefault="007D48F9" w:rsidP="007D48F9">
      <w:pPr>
        <w:pStyle w:val="Prrafodelista"/>
        <w:jc w:val="both"/>
        <w:rPr>
          <w:lang w:val="es-MX"/>
        </w:rPr>
      </w:pPr>
    </w:p>
    <w:p w14:paraId="5E1ADCCE" w14:textId="7B0DA488" w:rsidR="007D48F9" w:rsidRPr="00111D51" w:rsidRDefault="007D48F9" w:rsidP="007D48F9">
      <w:pPr>
        <w:jc w:val="both"/>
        <w:rPr>
          <w:lang w:val="es-MX"/>
        </w:rPr>
      </w:pPr>
      <w:r w:rsidRPr="007D48F9">
        <w:rPr>
          <w:b/>
          <w:bCs/>
          <w:lang w:val="es-MX"/>
        </w:rPr>
        <w:t>21.2 Objetivo:</w:t>
      </w:r>
      <w:r w:rsidRPr="7A101810">
        <w:rPr>
          <w:lang w:val="es-MX"/>
        </w:rPr>
        <w:t xml:space="preserve"> Cambio de configuración Aéreo a Subterráneo, con la finalidad de realizar mejoras que consisten en cambio de topología de red aérea a red subterránea.</w:t>
      </w:r>
    </w:p>
    <w:p w14:paraId="42C9B831" w14:textId="77777777" w:rsidR="007D48F9" w:rsidRDefault="007D48F9" w:rsidP="007D48F9">
      <w:pPr>
        <w:jc w:val="both"/>
        <w:rPr>
          <w:lang w:val="es-MX"/>
        </w:rPr>
      </w:pPr>
      <w:r w:rsidRPr="007D48F9">
        <w:rPr>
          <w:b/>
          <w:bCs/>
          <w:lang w:val="es-MX"/>
        </w:rPr>
        <w:t>21.3 Beneficios:</w:t>
      </w:r>
      <w:r w:rsidRPr="7A101810">
        <w:rPr>
          <w:lang w:val="es-MX"/>
        </w:rPr>
        <w:t xml:space="preserve"> Mejorar la topología de la red existente.</w:t>
      </w:r>
    </w:p>
    <w:p w14:paraId="1EDD9DB9" w14:textId="291B79D5" w:rsidR="007D48F9" w:rsidRPr="007D48F9" w:rsidRDefault="007D48F9" w:rsidP="007D48F9">
      <w:pPr>
        <w:jc w:val="both"/>
        <w:rPr>
          <w:rFonts w:cs="Times New Roman"/>
          <w:b/>
          <w:bCs/>
          <w:lang w:val="es-MX"/>
        </w:rPr>
      </w:pPr>
      <w:r w:rsidRPr="007D48F9">
        <w:rPr>
          <w:rFonts w:cs="Times New Roman"/>
          <w:b/>
          <w:bCs/>
          <w:lang w:val="es-MX"/>
        </w:rPr>
        <w:t>21.4 Unifilar</w:t>
      </w:r>
      <w:r>
        <w:rPr>
          <w:rFonts w:cs="Times New Roman"/>
          <w:b/>
          <w:bCs/>
          <w:lang w:val="es-MX"/>
        </w:rPr>
        <w:t>:</w:t>
      </w:r>
    </w:p>
    <w:p w14:paraId="36F896E0" w14:textId="77777777" w:rsidR="007D48F9" w:rsidRPr="00111D51" w:rsidRDefault="007D48F9" w:rsidP="007D48F9">
      <w:pPr>
        <w:jc w:val="center"/>
      </w:pPr>
      <w:r>
        <w:rPr>
          <w:noProof/>
        </w:rPr>
        <w:lastRenderedPageBreak/>
        <w:drawing>
          <wp:inline distT="0" distB="0" distL="0" distR="0" wp14:anchorId="7A3563D6" wp14:editId="0BC8EDF5">
            <wp:extent cx="5514570" cy="3561492"/>
            <wp:effectExtent l="0" t="0" r="0" b="1270"/>
            <wp:docPr id="205810789" name="drawing" descr="Gráfico, 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0789" name="drawing" descr="Gráfico, Mapa&#10;&#10;El contenido generado por IA puede ser incorrecto."/>
                    <pic:cNvPicPr/>
                  </pic:nvPicPr>
                  <pic:blipFill>
                    <a:blip r:embed="rId35">
                      <a:extLst>
                        <a:ext uri="{28A0092B-C50C-407E-A947-70E740481C1C}">
                          <a14:useLocalDpi xmlns:a14="http://schemas.microsoft.com/office/drawing/2010/main"/>
                        </a:ext>
                      </a:extLst>
                    </a:blip>
                    <a:stretch>
                      <a:fillRect/>
                    </a:stretch>
                  </pic:blipFill>
                  <pic:spPr>
                    <a:xfrm>
                      <a:off x="0" y="0"/>
                      <a:ext cx="5521031" cy="3565664"/>
                    </a:xfrm>
                    <a:prstGeom prst="rect">
                      <a:avLst/>
                    </a:prstGeom>
                  </pic:spPr>
                </pic:pic>
              </a:graphicData>
            </a:graphic>
          </wp:inline>
        </w:drawing>
      </w:r>
    </w:p>
    <w:bookmarkEnd w:id="44"/>
    <w:p w14:paraId="60B2157B" w14:textId="3A2A1003" w:rsidR="007D48F9" w:rsidRDefault="007D48F9" w:rsidP="007D48F9">
      <w:pPr>
        <w:jc w:val="both"/>
        <w:rPr>
          <w:rFonts w:cs="Times New Roman"/>
          <w:lang w:val="es-MX"/>
        </w:rPr>
      </w:pPr>
      <w:r w:rsidRPr="007D48F9">
        <w:rPr>
          <w:rFonts w:cs="Times New Roman"/>
          <w:b/>
          <w:bCs/>
          <w:lang w:val="es-MX"/>
        </w:rPr>
        <w:t>21.5 Entrada en operación:</w:t>
      </w:r>
      <w:r w:rsidRPr="007D48F9">
        <w:rPr>
          <w:rFonts w:cs="Times New Roman"/>
          <w:lang w:val="es-MX"/>
        </w:rPr>
        <w:t xml:space="preserve">  junio de 2027.</w:t>
      </w:r>
    </w:p>
    <w:p w14:paraId="71BA7126" w14:textId="1893B6C5" w:rsidR="007D48F9" w:rsidRPr="007D48F9" w:rsidRDefault="007D48F9" w:rsidP="007D48F9">
      <w:pPr>
        <w:jc w:val="both"/>
        <w:rPr>
          <w:rFonts w:cs="Times New Roman"/>
          <w:lang w:val="es-MX"/>
        </w:rPr>
      </w:pPr>
      <w:r w:rsidRPr="007D48F9">
        <w:rPr>
          <w:rFonts w:cs="Times New Roman"/>
          <w:b/>
          <w:bCs/>
          <w:lang w:val="es-MX"/>
        </w:rPr>
        <w:t>21.6 Monto del proyecto:</w:t>
      </w:r>
      <w:r w:rsidRPr="007D48F9">
        <w:rPr>
          <w:rFonts w:cs="Times New Roman"/>
          <w:lang w:val="es-MX"/>
        </w:rPr>
        <w:t xml:space="preserve"> B/.4,107,143.00</w:t>
      </w:r>
    </w:p>
    <w:sectPr w:rsidR="007D48F9" w:rsidRPr="007D48F9" w:rsidSect="000960BB">
      <w:headerReference w:type="default" r:id="rId36"/>
      <w:footerReference w:type="default" r:id="rId37"/>
      <w:pgSz w:w="12240" w:h="15840"/>
      <w:pgMar w:top="1480" w:right="1080" w:bottom="1280" w:left="1800" w:header="0" w:footer="10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48A23" w14:textId="77777777" w:rsidR="00E47A50" w:rsidRDefault="00E47A50" w:rsidP="00EE089C">
      <w:pPr>
        <w:spacing w:after="0" w:line="240" w:lineRule="auto"/>
      </w:pPr>
      <w:r>
        <w:separator/>
      </w:r>
    </w:p>
  </w:endnote>
  <w:endnote w:type="continuationSeparator" w:id="0">
    <w:p w14:paraId="77A0177C" w14:textId="77777777" w:rsidR="00E47A50" w:rsidRDefault="00E47A50" w:rsidP="00EE089C">
      <w:pPr>
        <w:spacing w:after="0" w:line="240" w:lineRule="auto"/>
      </w:pPr>
      <w:r>
        <w:continuationSeparator/>
      </w:r>
    </w:p>
  </w:endnote>
  <w:endnote w:type="continuationNotice" w:id="1">
    <w:p w14:paraId="6AC82B1A" w14:textId="77777777" w:rsidR="00E47A50" w:rsidRDefault="00E47A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2ACC0" w14:textId="6D1B4145" w:rsidR="00516EC2" w:rsidRDefault="00516EC2" w:rsidP="00516EC2">
    <w:pPr>
      <w:pStyle w:val="Piedepgina"/>
      <w:jc w:val="both"/>
      <w:rPr>
        <w:rFonts w:cs="Times New Roman"/>
        <w:i/>
        <w:iCs/>
        <w:sz w:val="16"/>
        <w:szCs w:val="16"/>
      </w:rPr>
    </w:pPr>
    <w:r>
      <w:rPr>
        <w:noProof/>
        <w:sz w:val="20"/>
      </w:rPr>
      <mc:AlternateContent>
        <mc:Choice Requires="wps">
          <w:drawing>
            <wp:anchor distT="0" distB="0" distL="114300" distR="114300" simplePos="0" relativeHeight="251660288" behindDoc="0" locked="0" layoutInCell="1" allowOverlap="1" wp14:anchorId="3D6B0F69" wp14:editId="4F3B1499">
              <wp:simplePos x="0" y="0"/>
              <wp:positionH relativeFrom="column">
                <wp:posOffset>0</wp:posOffset>
              </wp:positionH>
              <wp:positionV relativeFrom="paragraph">
                <wp:posOffset>0</wp:posOffset>
              </wp:positionV>
              <wp:extent cx="5991149" cy="0"/>
              <wp:effectExtent l="0" t="0" r="0" b="0"/>
              <wp:wrapNone/>
              <wp:docPr id="1118477039" name="Conector recto 4"/>
              <wp:cNvGraphicFramePr/>
              <a:graphic xmlns:a="http://schemas.openxmlformats.org/drawingml/2006/main">
                <a:graphicData uri="http://schemas.microsoft.com/office/word/2010/wordprocessingShape">
                  <wps:wsp>
                    <wps:cNvCnPr/>
                    <wps:spPr>
                      <a:xfrm>
                        <a:off x="0" y="0"/>
                        <a:ext cx="5991149"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701DF8"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0" to="471.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" strokecolor="black [3213]" strokeweight="1.25pt">
              <v:stroke joinstyle="miter"/>
            </v:line>
          </w:pict>
        </mc:Fallback>
      </mc:AlternateContent>
    </w:r>
  </w:p>
  <w:p w14:paraId="684A281A" w14:textId="1A1223ED" w:rsidR="00516EC2" w:rsidRPr="002814AA" w:rsidRDefault="00516EC2" w:rsidP="00516EC2">
    <w:pPr>
      <w:pStyle w:val="Piedepgina"/>
      <w:jc w:val="both"/>
      <w:rPr>
        <w:rFonts w:cs="Times New Roman"/>
        <w:b/>
        <w:bCs/>
        <w:i/>
        <w:iCs/>
        <w:sz w:val="16"/>
        <w:szCs w:val="16"/>
      </w:rPr>
    </w:pPr>
    <w:r w:rsidRPr="002814AA">
      <w:rPr>
        <w:rFonts w:cs="Times New Roman"/>
        <w:b/>
        <w:bCs/>
        <w:i/>
        <w:iCs/>
        <w:sz w:val="16"/>
        <w:szCs w:val="16"/>
      </w:rPr>
      <w:t xml:space="preserve">Anexo </w:t>
    </w:r>
    <w:r w:rsidR="004417EE">
      <w:rPr>
        <w:rFonts w:cs="Times New Roman"/>
        <w:b/>
        <w:bCs/>
        <w:i/>
        <w:iCs/>
        <w:sz w:val="16"/>
        <w:szCs w:val="16"/>
      </w:rPr>
      <w:t>H</w:t>
    </w:r>
    <w:r w:rsidRPr="002814AA">
      <w:rPr>
        <w:rFonts w:cs="Times New Roman"/>
        <w:b/>
        <w:bCs/>
        <w:i/>
        <w:iCs/>
        <w:sz w:val="16"/>
        <w:szCs w:val="16"/>
      </w:rPr>
      <w:t xml:space="preserve"> de la Resolución AN No.</w:t>
    </w:r>
    <w:r w:rsidR="00845F6F">
      <w:rPr>
        <w:rFonts w:cs="Times New Roman"/>
        <w:b/>
        <w:bCs/>
        <w:i/>
        <w:iCs/>
        <w:sz w:val="16"/>
        <w:szCs w:val="16"/>
      </w:rPr>
      <w:t>21660</w:t>
    </w:r>
    <w:r w:rsidRPr="002814AA">
      <w:rPr>
        <w:rFonts w:cs="Times New Roman"/>
        <w:b/>
        <w:bCs/>
        <w:i/>
        <w:iCs/>
        <w:sz w:val="16"/>
        <w:szCs w:val="16"/>
      </w:rPr>
      <w:t>-Elec de</w:t>
    </w:r>
    <w:r w:rsidR="0042590C">
      <w:rPr>
        <w:rFonts w:cs="Times New Roman"/>
        <w:b/>
        <w:bCs/>
        <w:i/>
        <w:iCs/>
        <w:sz w:val="16"/>
        <w:szCs w:val="16"/>
      </w:rPr>
      <w:t xml:space="preserve"> 21</w:t>
    </w:r>
    <w:r w:rsidRPr="002814AA">
      <w:rPr>
        <w:rFonts w:cs="Times New Roman"/>
        <w:b/>
        <w:bCs/>
        <w:i/>
        <w:iCs/>
        <w:sz w:val="16"/>
        <w:szCs w:val="16"/>
      </w:rPr>
      <w:t xml:space="preserve"> de mayo de 2026</w:t>
    </w:r>
  </w:p>
  <w:p w14:paraId="7FF14BED" w14:textId="61B3BD4C" w:rsidR="00516EC2" w:rsidRPr="002814AA" w:rsidRDefault="00516EC2" w:rsidP="00516EC2">
    <w:pPr>
      <w:pStyle w:val="Piedepgina"/>
      <w:jc w:val="both"/>
      <w:rPr>
        <w:rFonts w:cs="Times New Roman"/>
        <w:b/>
        <w:bCs/>
        <w:i/>
        <w:iCs/>
        <w:sz w:val="16"/>
        <w:szCs w:val="16"/>
      </w:rPr>
    </w:pPr>
    <w:r w:rsidRPr="002814AA">
      <w:rPr>
        <w:rFonts w:cs="Times New Roman"/>
        <w:b/>
        <w:bCs/>
        <w:i/>
        <w:iCs/>
        <w:sz w:val="16"/>
        <w:szCs w:val="16"/>
      </w:rPr>
      <w:t xml:space="preserve">Ingreso Máximo Permitido - Empresa de Distribución Eléctrica </w:t>
    </w:r>
    <w:r w:rsidR="004417EE">
      <w:rPr>
        <w:rFonts w:cs="Times New Roman"/>
        <w:b/>
        <w:bCs/>
        <w:i/>
        <w:iCs/>
        <w:sz w:val="16"/>
        <w:szCs w:val="16"/>
      </w:rPr>
      <w:t>Metro-Oeste</w:t>
    </w:r>
    <w:r w:rsidRPr="002814AA">
      <w:rPr>
        <w:rFonts w:cs="Times New Roman"/>
        <w:b/>
        <w:bCs/>
        <w:i/>
        <w:iCs/>
        <w:sz w:val="16"/>
        <w:szCs w:val="16"/>
      </w:rPr>
      <w:t>, S.A.  (EDE</w:t>
    </w:r>
    <w:r w:rsidR="004417EE">
      <w:rPr>
        <w:rFonts w:cs="Times New Roman"/>
        <w:b/>
        <w:bCs/>
        <w:i/>
        <w:iCs/>
        <w:sz w:val="16"/>
        <w:szCs w:val="16"/>
      </w:rPr>
      <w:t>MET</w:t>
    </w:r>
    <w:r w:rsidRPr="002814AA">
      <w:rPr>
        <w:rFonts w:cs="Times New Roman"/>
        <w:b/>
        <w:bCs/>
        <w:i/>
        <w:iCs/>
        <w:sz w:val="16"/>
        <w:szCs w:val="16"/>
      </w:rPr>
      <w:t xml:space="preserve">) </w:t>
    </w:r>
    <w:r w:rsidRPr="002814AA">
      <w:rPr>
        <w:rFonts w:cs="Times New Roman"/>
        <w:b/>
        <w:bCs/>
        <w:i/>
        <w:iCs/>
        <w:sz w:val="16"/>
        <w:szCs w:val="16"/>
      </w:rPr>
      <w:tab/>
    </w:r>
  </w:p>
  <w:p w14:paraId="66FAC52C" w14:textId="77777777" w:rsidR="00516EC2" w:rsidRPr="002814AA" w:rsidRDefault="00516EC2" w:rsidP="00516EC2">
    <w:pPr>
      <w:pStyle w:val="Piedepgina"/>
      <w:tabs>
        <w:tab w:val="clear" w:pos="4419"/>
      </w:tabs>
      <w:jc w:val="both"/>
      <w:rPr>
        <w:rFonts w:cs="Times New Roman"/>
        <w:b/>
        <w:bCs/>
        <w:i/>
        <w:iCs/>
        <w:sz w:val="16"/>
        <w:szCs w:val="16"/>
      </w:rPr>
    </w:pPr>
    <w:r w:rsidRPr="002814AA">
      <w:rPr>
        <w:rFonts w:cs="Times New Roman"/>
        <w:b/>
        <w:bCs/>
        <w:i/>
        <w:iCs/>
        <w:sz w:val="16"/>
        <w:szCs w:val="16"/>
      </w:rPr>
      <w:tab/>
      <w:t>ASEP</w:t>
    </w:r>
    <w:r w:rsidRPr="002814AA">
      <w:rPr>
        <w:rFonts w:cs="Times New Roman"/>
        <w:b/>
        <w:bCs/>
        <w:i/>
        <w:iCs/>
        <w:sz w:val="16"/>
        <w:szCs w:val="16"/>
      </w:rPr>
      <w:ptab w:relativeTo="margin" w:alignment="right" w:leader="none"/>
    </w:r>
    <w:r w:rsidRPr="002814AA">
      <w:rPr>
        <w:rFonts w:cs="Times New Roman"/>
        <w:b/>
        <w:bCs/>
        <w:i/>
        <w:iCs/>
        <w:sz w:val="16"/>
        <w:szCs w:val="16"/>
      </w:rPr>
      <w:fldChar w:fldCharType="begin"/>
    </w:r>
    <w:r w:rsidRPr="002814AA">
      <w:rPr>
        <w:rFonts w:cs="Times New Roman"/>
        <w:b/>
        <w:bCs/>
        <w:i/>
        <w:iCs/>
        <w:sz w:val="16"/>
        <w:szCs w:val="16"/>
      </w:rPr>
      <w:instrText>PAGE   \* MERGEFORMAT</w:instrText>
    </w:r>
    <w:r w:rsidRPr="002814AA">
      <w:rPr>
        <w:rFonts w:cs="Times New Roman"/>
        <w:b/>
        <w:bCs/>
        <w:i/>
        <w:iCs/>
        <w:sz w:val="16"/>
        <w:szCs w:val="16"/>
      </w:rPr>
      <w:fldChar w:fldCharType="separate"/>
    </w:r>
    <w:r>
      <w:rPr>
        <w:rFonts w:cs="Times New Roman"/>
        <w:b/>
        <w:bCs/>
        <w:i/>
        <w:iCs/>
        <w:sz w:val="16"/>
        <w:szCs w:val="16"/>
      </w:rPr>
      <w:t>1</w:t>
    </w:r>
    <w:r w:rsidRPr="002814AA">
      <w:rPr>
        <w:rFonts w:cs="Times New Roman"/>
        <w:b/>
        <w:bCs/>
        <w:i/>
        <w:iCs/>
        <w:sz w:val="16"/>
        <w:szCs w:val="16"/>
      </w:rPr>
      <w:fldChar w:fldCharType="end"/>
    </w:r>
  </w:p>
  <w:p w14:paraId="5A047BF0" w14:textId="2AF6BFA3" w:rsidR="00332F0B" w:rsidRPr="00516EC2" w:rsidRDefault="00332F0B" w:rsidP="00516E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8C555" w14:textId="77777777" w:rsidR="00E47A50" w:rsidRDefault="00E47A50" w:rsidP="00EE089C">
      <w:pPr>
        <w:spacing w:after="0" w:line="240" w:lineRule="auto"/>
      </w:pPr>
      <w:r>
        <w:separator/>
      </w:r>
    </w:p>
  </w:footnote>
  <w:footnote w:type="continuationSeparator" w:id="0">
    <w:p w14:paraId="68CA4C0A" w14:textId="77777777" w:rsidR="00E47A50" w:rsidRDefault="00E47A50" w:rsidP="00EE089C">
      <w:pPr>
        <w:spacing w:after="0" w:line="240" w:lineRule="auto"/>
      </w:pPr>
      <w:r>
        <w:continuationSeparator/>
      </w:r>
    </w:p>
  </w:footnote>
  <w:footnote w:type="continuationNotice" w:id="1">
    <w:p w14:paraId="66FE234C" w14:textId="77777777" w:rsidR="00E47A50" w:rsidRDefault="00E47A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B6299" w14:textId="47105B49" w:rsidR="006B6D9E" w:rsidRDefault="0021449B">
    <w:pPr>
      <w:pStyle w:val="Encabezado"/>
    </w:pPr>
    <w:r>
      <w:rPr>
        <w:noProof/>
      </w:rPr>
      <w:drawing>
        <wp:anchor distT="0" distB="0" distL="114300" distR="114300" simplePos="0" relativeHeight="251658240" behindDoc="0" locked="0" layoutInCell="1" allowOverlap="1" wp14:anchorId="56E14716" wp14:editId="6F3D2160">
          <wp:simplePos x="0" y="0"/>
          <wp:positionH relativeFrom="column">
            <wp:posOffset>5432527</wp:posOffset>
          </wp:positionH>
          <wp:positionV relativeFrom="paragraph">
            <wp:posOffset>102540</wp:posOffset>
          </wp:positionV>
          <wp:extent cx="750000" cy="730000"/>
          <wp:effectExtent l="0" t="0" r="0" b="0"/>
          <wp:wrapNone/>
          <wp:docPr id="5426617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61744" name="Imagen 542661744"/>
                  <pic:cNvPicPr/>
                </pic:nvPicPr>
                <pic:blipFill>
                  <a:blip r:embed="rId1">
                    <a:extLst>
                      <a:ext uri="{28A0092B-C50C-407E-A947-70E740481C1C}">
                        <a14:useLocalDpi xmlns:a14="http://schemas.microsoft.com/office/drawing/2010/main" val="0"/>
                      </a:ext>
                    </a:extLst>
                  </a:blip>
                  <a:stretch>
                    <a:fillRect/>
                  </a:stretch>
                </pic:blipFill>
                <pic:spPr>
                  <a:xfrm>
                    <a:off x="0" y="0"/>
                    <a:ext cx="750000" cy="730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68FDA"/>
    <w:multiLevelType w:val="hybridMultilevel"/>
    <w:tmpl w:val="97CE2D12"/>
    <w:lvl w:ilvl="0" w:tplc="7C565F32">
      <w:start w:val="1"/>
      <w:numFmt w:val="bullet"/>
      <w:lvlText w:val=""/>
      <w:lvlJc w:val="left"/>
      <w:pPr>
        <w:ind w:left="360" w:hanging="360"/>
      </w:pPr>
      <w:rPr>
        <w:rFonts w:ascii="Symbol" w:hAnsi="Symbol" w:hint="default"/>
      </w:rPr>
    </w:lvl>
    <w:lvl w:ilvl="1" w:tplc="569C245C">
      <w:start w:val="1"/>
      <w:numFmt w:val="bullet"/>
      <w:lvlText w:val="o"/>
      <w:lvlJc w:val="left"/>
      <w:pPr>
        <w:ind w:left="1080" w:hanging="360"/>
      </w:pPr>
      <w:rPr>
        <w:rFonts w:ascii="Courier New" w:hAnsi="Courier New" w:hint="default"/>
      </w:rPr>
    </w:lvl>
    <w:lvl w:ilvl="2" w:tplc="309EA958">
      <w:start w:val="1"/>
      <w:numFmt w:val="bullet"/>
      <w:lvlText w:val=""/>
      <w:lvlJc w:val="left"/>
      <w:pPr>
        <w:ind w:left="1800" w:hanging="360"/>
      </w:pPr>
      <w:rPr>
        <w:rFonts w:ascii="Wingdings" w:hAnsi="Wingdings" w:hint="default"/>
      </w:rPr>
    </w:lvl>
    <w:lvl w:ilvl="3" w:tplc="1D8E11DE">
      <w:start w:val="1"/>
      <w:numFmt w:val="bullet"/>
      <w:lvlText w:val=""/>
      <w:lvlJc w:val="left"/>
      <w:pPr>
        <w:ind w:left="2520" w:hanging="360"/>
      </w:pPr>
      <w:rPr>
        <w:rFonts w:ascii="Symbol" w:hAnsi="Symbol" w:hint="default"/>
      </w:rPr>
    </w:lvl>
    <w:lvl w:ilvl="4" w:tplc="F8822AE6">
      <w:start w:val="1"/>
      <w:numFmt w:val="bullet"/>
      <w:lvlText w:val="o"/>
      <w:lvlJc w:val="left"/>
      <w:pPr>
        <w:ind w:left="3240" w:hanging="360"/>
      </w:pPr>
      <w:rPr>
        <w:rFonts w:ascii="Courier New" w:hAnsi="Courier New" w:hint="default"/>
      </w:rPr>
    </w:lvl>
    <w:lvl w:ilvl="5" w:tplc="07022198">
      <w:start w:val="1"/>
      <w:numFmt w:val="bullet"/>
      <w:lvlText w:val=""/>
      <w:lvlJc w:val="left"/>
      <w:pPr>
        <w:ind w:left="3960" w:hanging="360"/>
      </w:pPr>
      <w:rPr>
        <w:rFonts w:ascii="Wingdings" w:hAnsi="Wingdings" w:hint="default"/>
      </w:rPr>
    </w:lvl>
    <w:lvl w:ilvl="6" w:tplc="073A7FEE">
      <w:start w:val="1"/>
      <w:numFmt w:val="bullet"/>
      <w:lvlText w:val=""/>
      <w:lvlJc w:val="left"/>
      <w:pPr>
        <w:ind w:left="4680" w:hanging="360"/>
      </w:pPr>
      <w:rPr>
        <w:rFonts w:ascii="Symbol" w:hAnsi="Symbol" w:hint="default"/>
      </w:rPr>
    </w:lvl>
    <w:lvl w:ilvl="7" w:tplc="39F6DE6E">
      <w:start w:val="1"/>
      <w:numFmt w:val="bullet"/>
      <w:lvlText w:val="o"/>
      <w:lvlJc w:val="left"/>
      <w:pPr>
        <w:ind w:left="5400" w:hanging="360"/>
      </w:pPr>
      <w:rPr>
        <w:rFonts w:ascii="Courier New" w:hAnsi="Courier New" w:hint="default"/>
      </w:rPr>
    </w:lvl>
    <w:lvl w:ilvl="8" w:tplc="CC28B874">
      <w:start w:val="1"/>
      <w:numFmt w:val="bullet"/>
      <w:lvlText w:val=""/>
      <w:lvlJc w:val="left"/>
      <w:pPr>
        <w:ind w:left="6120" w:hanging="360"/>
      </w:pPr>
      <w:rPr>
        <w:rFonts w:ascii="Wingdings" w:hAnsi="Wingdings" w:hint="default"/>
      </w:rPr>
    </w:lvl>
  </w:abstractNum>
  <w:abstractNum w:abstractNumId="1" w15:restartNumberingAfterBreak="0">
    <w:nsid w:val="0A9BEDCE"/>
    <w:multiLevelType w:val="hybridMultilevel"/>
    <w:tmpl w:val="E1F4FC6C"/>
    <w:lvl w:ilvl="0" w:tplc="5286695A">
      <w:start w:val="1"/>
      <w:numFmt w:val="bullet"/>
      <w:lvlText w:val=""/>
      <w:lvlJc w:val="left"/>
      <w:pPr>
        <w:ind w:left="360" w:hanging="360"/>
      </w:pPr>
      <w:rPr>
        <w:rFonts w:ascii="Symbol" w:hAnsi="Symbol" w:hint="default"/>
      </w:rPr>
    </w:lvl>
    <w:lvl w:ilvl="1" w:tplc="3DBE1EB8">
      <w:start w:val="1"/>
      <w:numFmt w:val="bullet"/>
      <w:lvlText w:val="o"/>
      <w:lvlJc w:val="left"/>
      <w:pPr>
        <w:ind w:left="1080" w:hanging="360"/>
      </w:pPr>
      <w:rPr>
        <w:rFonts w:ascii="Courier New" w:hAnsi="Courier New" w:hint="default"/>
      </w:rPr>
    </w:lvl>
    <w:lvl w:ilvl="2" w:tplc="DFCC4B56">
      <w:start w:val="1"/>
      <w:numFmt w:val="bullet"/>
      <w:lvlText w:val=""/>
      <w:lvlJc w:val="left"/>
      <w:pPr>
        <w:ind w:left="1800" w:hanging="360"/>
      </w:pPr>
      <w:rPr>
        <w:rFonts w:ascii="Wingdings" w:hAnsi="Wingdings" w:hint="default"/>
      </w:rPr>
    </w:lvl>
    <w:lvl w:ilvl="3" w:tplc="A1C0A9D6">
      <w:start w:val="1"/>
      <w:numFmt w:val="bullet"/>
      <w:lvlText w:val=""/>
      <w:lvlJc w:val="left"/>
      <w:pPr>
        <w:ind w:left="2520" w:hanging="360"/>
      </w:pPr>
      <w:rPr>
        <w:rFonts w:ascii="Symbol" w:hAnsi="Symbol" w:hint="default"/>
      </w:rPr>
    </w:lvl>
    <w:lvl w:ilvl="4" w:tplc="246E1728">
      <w:start w:val="1"/>
      <w:numFmt w:val="bullet"/>
      <w:lvlText w:val="o"/>
      <w:lvlJc w:val="left"/>
      <w:pPr>
        <w:ind w:left="3240" w:hanging="360"/>
      </w:pPr>
      <w:rPr>
        <w:rFonts w:ascii="Courier New" w:hAnsi="Courier New" w:hint="default"/>
      </w:rPr>
    </w:lvl>
    <w:lvl w:ilvl="5" w:tplc="A124790A">
      <w:start w:val="1"/>
      <w:numFmt w:val="bullet"/>
      <w:lvlText w:val=""/>
      <w:lvlJc w:val="left"/>
      <w:pPr>
        <w:ind w:left="3960" w:hanging="360"/>
      </w:pPr>
      <w:rPr>
        <w:rFonts w:ascii="Wingdings" w:hAnsi="Wingdings" w:hint="default"/>
      </w:rPr>
    </w:lvl>
    <w:lvl w:ilvl="6" w:tplc="CF6E59DA">
      <w:start w:val="1"/>
      <w:numFmt w:val="bullet"/>
      <w:lvlText w:val=""/>
      <w:lvlJc w:val="left"/>
      <w:pPr>
        <w:ind w:left="4680" w:hanging="360"/>
      </w:pPr>
      <w:rPr>
        <w:rFonts w:ascii="Symbol" w:hAnsi="Symbol" w:hint="default"/>
      </w:rPr>
    </w:lvl>
    <w:lvl w:ilvl="7" w:tplc="6EBA4A26">
      <w:start w:val="1"/>
      <w:numFmt w:val="bullet"/>
      <w:lvlText w:val="o"/>
      <w:lvlJc w:val="left"/>
      <w:pPr>
        <w:ind w:left="5400" w:hanging="360"/>
      </w:pPr>
      <w:rPr>
        <w:rFonts w:ascii="Courier New" w:hAnsi="Courier New" w:hint="default"/>
      </w:rPr>
    </w:lvl>
    <w:lvl w:ilvl="8" w:tplc="0A98C586">
      <w:start w:val="1"/>
      <w:numFmt w:val="bullet"/>
      <w:lvlText w:val=""/>
      <w:lvlJc w:val="left"/>
      <w:pPr>
        <w:ind w:left="6120" w:hanging="360"/>
      </w:pPr>
      <w:rPr>
        <w:rFonts w:ascii="Wingdings" w:hAnsi="Wingdings" w:hint="default"/>
      </w:rPr>
    </w:lvl>
  </w:abstractNum>
  <w:abstractNum w:abstractNumId="2" w15:restartNumberingAfterBreak="0">
    <w:nsid w:val="10D2810C"/>
    <w:multiLevelType w:val="hybridMultilevel"/>
    <w:tmpl w:val="8D9AD0EA"/>
    <w:lvl w:ilvl="0" w:tplc="561E4A1A">
      <w:start w:val="1"/>
      <w:numFmt w:val="bullet"/>
      <w:lvlText w:val=""/>
      <w:lvlJc w:val="left"/>
      <w:pPr>
        <w:ind w:left="360" w:hanging="360"/>
      </w:pPr>
      <w:rPr>
        <w:rFonts w:ascii="Symbol" w:hAnsi="Symbol" w:hint="default"/>
      </w:rPr>
    </w:lvl>
    <w:lvl w:ilvl="1" w:tplc="2F3A206A">
      <w:start w:val="1"/>
      <w:numFmt w:val="bullet"/>
      <w:lvlText w:val="o"/>
      <w:lvlJc w:val="left"/>
      <w:pPr>
        <w:ind w:left="1080" w:hanging="360"/>
      </w:pPr>
      <w:rPr>
        <w:rFonts w:ascii="Courier New" w:hAnsi="Courier New" w:hint="default"/>
      </w:rPr>
    </w:lvl>
    <w:lvl w:ilvl="2" w:tplc="D72AED2A">
      <w:start w:val="1"/>
      <w:numFmt w:val="bullet"/>
      <w:lvlText w:val=""/>
      <w:lvlJc w:val="left"/>
      <w:pPr>
        <w:ind w:left="1800" w:hanging="360"/>
      </w:pPr>
      <w:rPr>
        <w:rFonts w:ascii="Wingdings" w:hAnsi="Wingdings" w:hint="default"/>
      </w:rPr>
    </w:lvl>
    <w:lvl w:ilvl="3" w:tplc="07DCF6D2">
      <w:start w:val="1"/>
      <w:numFmt w:val="bullet"/>
      <w:lvlText w:val=""/>
      <w:lvlJc w:val="left"/>
      <w:pPr>
        <w:ind w:left="2520" w:hanging="360"/>
      </w:pPr>
      <w:rPr>
        <w:rFonts w:ascii="Symbol" w:hAnsi="Symbol" w:hint="default"/>
      </w:rPr>
    </w:lvl>
    <w:lvl w:ilvl="4" w:tplc="6658BE32">
      <w:start w:val="1"/>
      <w:numFmt w:val="bullet"/>
      <w:lvlText w:val="o"/>
      <w:lvlJc w:val="left"/>
      <w:pPr>
        <w:ind w:left="3240" w:hanging="360"/>
      </w:pPr>
      <w:rPr>
        <w:rFonts w:ascii="Courier New" w:hAnsi="Courier New" w:hint="default"/>
      </w:rPr>
    </w:lvl>
    <w:lvl w:ilvl="5" w:tplc="2A56760E">
      <w:start w:val="1"/>
      <w:numFmt w:val="bullet"/>
      <w:lvlText w:val=""/>
      <w:lvlJc w:val="left"/>
      <w:pPr>
        <w:ind w:left="3960" w:hanging="360"/>
      </w:pPr>
      <w:rPr>
        <w:rFonts w:ascii="Wingdings" w:hAnsi="Wingdings" w:hint="default"/>
      </w:rPr>
    </w:lvl>
    <w:lvl w:ilvl="6" w:tplc="65828262">
      <w:start w:val="1"/>
      <w:numFmt w:val="bullet"/>
      <w:lvlText w:val=""/>
      <w:lvlJc w:val="left"/>
      <w:pPr>
        <w:ind w:left="4680" w:hanging="360"/>
      </w:pPr>
      <w:rPr>
        <w:rFonts w:ascii="Symbol" w:hAnsi="Symbol" w:hint="default"/>
      </w:rPr>
    </w:lvl>
    <w:lvl w:ilvl="7" w:tplc="718458D0">
      <w:start w:val="1"/>
      <w:numFmt w:val="bullet"/>
      <w:lvlText w:val="o"/>
      <w:lvlJc w:val="left"/>
      <w:pPr>
        <w:ind w:left="5400" w:hanging="360"/>
      </w:pPr>
      <w:rPr>
        <w:rFonts w:ascii="Courier New" w:hAnsi="Courier New" w:hint="default"/>
      </w:rPr>
    </w:lvl>
    <w:lvl w:ilvl="8" w:tplc="9C12E43C">
      <w:start w:val="1"/>
      <w:numFmt w:val="bullet"/>
      <w:lvlText w:val=""/>
      <w:lvlJc w:val="left"/>
      <w:pPr>
        <w:ind w:left="6120" w:hanging="360"/>
      </w:pPr>
      <w:rPr>
        <w:rFonts w:ascii="Wingdings" w:hAnsi="Wingdings" w:hint="default"/>
      </w:rPr>
    </w:lvl>
  </w:abstractNum>
  <w:abstractNum w:abstractNumId="3" w15:restartNumberingAfterBreak="0">
    <w:nsid w:val="1B3C5423"/>
    <w:multiLevelType w:val="hybridMultilevel"/>
    <w:tmpl w:val="7A988546"/>
    <w:lvl w:ilvl="0" w:tplc="57467706">
      <w:start w:val="1"/>
      <w:numFmt w:val="bullet"/>
      <w:lvlText w:val=""/>
      <w:lvlJc w:val="left"/>
      <w:pPr>
        <w:ind w:left="720" w:hanging="360"/>
      </w:pPr>
      <w:rPr>
        <w:rFonts w:ascii="Symbol" w:hAnsi="Symbol" w:hint="default"/>
      </w:rPr>
    </w:lvl>
    <w:lvl w:ilvl="1" w:tplc="95763652">
      <w:start w:val="1"/>
      <w:numFmt w:val="bullet"/>
      <w:lvlText w:val="o"/>
      <w:lvlJc w:val="left"/>
      <w:pPr>
        <w:ind w:left="1440" w:hanging="360"/>
      </w:pPr>
      <w:rPr>
        <w:rFonts w:ascii="Courier New" w:hAnsi="Courier New" w:hint="default"/>
      </w:rPr>
    </w:lvl>
    <w:lvl w:ilvl="2" w:tplc="7A34BAA4">
      <w:start w:val="1"/>
      <w:numFmt w:val="bullet"/>
      <w:lvlText w:val=""/>
      <w:lvlJc w:val="left"/>
      <w:pPr>
        <w:ind w:left="2160" w:hanging="360"/>
      </w:pPr>
      <w:rPr>
        <w:rFonts w:ascii="Wingdings" w:hAnsi="Wingdings" w:hint="default"/>
      </w:rPr>
    </w:lvl>
    <w:lvl w:ilvl="3" w:tplc="D23E10E2">
      <w:start w:val="1"/>
      <w:numFmt w:val="bullet"/>
      <w:lvlText w:val=""/>
      <w:lvlJc w:val="left"/>
      <w:pPr>
        <w:ind w:left="2880" w:hanging="360"/>
      </w:pPr>
      <w:rPr>
        <w:rFonts w:ascii="Symbol" w:hAnsi="Symbol" w:hint="default"/>
      </w:rPr>
    </w:lvl>
    <w:lvl w:ilvl="4" w:tplc="1A1642B6">
      <w:start w:val="1"/>
      <w:numFmt w:val="bullet"/>
      <w:lvlText w:val="o"/>
      <w:lvlJc w:val="left"/>
      <w:pPr>
        <w:ind w:left="3600" w:hanging="360"/>
      </w:pPr>
      <w:rPr>
        <w:rFonts w:ascii="Courier New" w:hAnsi="Courier New" w:hint="default"/>
      </w:rPr>
    </w:lvl>
    <w:lvl w:ilvl="5" w:tplc="B20605B2">
      <w:start w:val="1"/>
      <w:numFmt w:val="bullet"/>
      <w:lvlText w:val=""/>
      <w:lvlJc w:val="left"/>
      <w:pPr>
        <w:ind w:left="4320" w:hanging="360"/>
      </w:pPr>
      <w:rPr>
        <w:rFonts w:ascii="Wingdings" w:hAnsi="Wingdings" w:hint="default"/>
      </w:rPr>
    </w:lvl>
    <w:lvl w:ilvl="6" w:tplc="DF44EE88">
      <w:start w:val="1"/>
      <w:numFmt w:val="bullet"/>
      <w:lvlText w:val=""/>
      <w:lvlJc w:val="left"/>
      <w:pPr>
        <w:ind w:left="5040" w:hanging="360"/>
      </w:pPr>
      <w:rPr>
        <w:rFonts w:ascii="Symbol" w:hAnsi="Symbol" w:hint="default"/>
      </w:rPr>
    </w:lvl>
    <w:lvl w:ilvl="7" w:tplc="A00A337A">
      <w:start w:val="1"/>
      <w:numFmt w:val="bullet"/>
      <w:lvlText w:val="o"/>
      <w:lvlJc w:val="left"/>
      <w:pPr>
        <w:ind w:left="5760" w:hanging="360"/>
      </w:pPr>
      <w:rPr>
        <w:rFonts w:ascii="Courier New" w:hAnsi="Courier New" w:hint="default"/>
      </w:rPr>
    </w:lvl>
    <w:lvl w:ilvl="8" w:tplc="3DE60692">
      <w:start w:val="1"/>
      <w:numFmt w:val="bullet"/>
      <w:lvlText w:val=""/>
      <w:lvlJc w:val="left"/>
      <w:pPr>
        <w:ind w:left="6480" w:hanging="360"/>
      </w:pPr>
      <w:rPr>
        <w:rFonts w:ascii="Wingdings" w:hAnsi="Wingdings" w:hint="default"/>
      </w:rPr>
    </w:lvl>
  </w:abstractNum>
  <w:abstractNum w:abstractNumId="4" w15:restartNumberingAfterBreak="0">
    <w:nsid w:val="1C89C9A8"/>
    <w:multiLevelType w:val="hybridMultilevel"/>
    <w:tmpl w:val="2EF6E440"/>
    <w:lvl w:ilvl="0" w:tplc="E704340C">
      <w:start w:val="1"/>
      <w:numFmt w:val="bullet"/>
      <w:lvlText w:val=""/>
      <w:lvlJc w:val="left"/>
      <w:pPr>
        <w:ind w:left="720" w:hanging="360"/>
      </w:pPr>
      <w:rPr>
        <w:rFonts w:ascii="Symbol" w:hAnsi="Symbol" w:hint="default"/>
      </w:rPr>
    </w:lvl>
    <w:lvl w:ilvl="1" w:tplc="375C3AF8">
      <w:start w:val="1"/>
      <w:numFmt w:val="bullet"/>
      <w:lvlText w:val="o"/>
      <w:lvlJc w:val="left"/>
      <w:pPr>
        <w:ind w:left="1440" w:hanging="360"/>
      </w:pPr>
      <w:rPr>
        <w:rFonts w:ascii="Courier New" w:hAnsi="Courier New" w:hint="default"/>
      </w:rPr>
    </w:lvl>
    <w:lvl w:ilvl="2" w:tplc="BD7E2544">
      <w:start w:val="1"/>
      <w:numFmt w:val="bullet"/>
      <w:lvlText w:val=""/>
      <w:lvlJc w:val="left"/>
      <w:pPr>
        <w:ind w:left="2160" w:hanging="360"/>
      </w:pPr>
      <w:rPr>
        <w:rFonts w:ascii="Wingdings" w:hAnsi="Wingdings" w:hint="default"/>
      </w:rPr>
    </w:lvl>
    <w:lvl w:ilvl="3" w:tplc="FB36FB68">
      <w:start w:val="1"/>
      <w:numFmt w:val="bullet"/>
      <w:lvlText w:val=""/>
      <w:lvlJc w:val="left"/>
      <w:pPr>
        <w:ind w:left="2880" w:hanging="360"/>
      </w:pPr>
      <w:rPr>
        <w:rFonts w:ascii="Symbol" w:hAnsi="Symbol" w:hint="default"/>
      </w:rPr>
    </w:lvl>
    <w:lvl w:ilvl="4" w:tplc="71F412A2">
      <w:start w:val="1"/>
      <w:numFmt w:val="bullet"/>
      <w:lvlText w:val="o"/>
      <w:lvlJc w:val="left"/>
      <w:pPr>
        <w:ind w:left="3600" w:hanging="360"/>
      </w:pPr>
      <w:rPr>
        <w:rFonts w:ascii="Courier New" w:hAnsi="Courier New" w:hint="default"/>
      </w:rPr>
    </w:lvl>
    <w:lvl w:ilvl="5" w:tplc="449C94B0">
      <w:start w:val="1"/>
      <w:numFmt w:val="bullet"/>
      <w:lvlText w:val=""/>
      <w:lvlJc w:val="left"/>
      <w:pPr>
        <w:ind w:left="4320" w:hanging="360"/>
      </w:pPr>
      <w:rPr>
        <w:rFonts w:ascii="Wingdings" w:hAnsi="Wingdings" w:hint="default"/>
      </w:rPr>
    </w:lvl>
    <w:lvl w:ilvl="6" w:tplc="A84A9EB2">
      <w:start w:val="1"/>
      <w:numFmt w:val="bullet"/>
      <w:lvlText w:val=""/>
      <w:lvlJc w:val="left"/>
      <w:pPr>
        <w:ind w:left="5040" w:hanging="360"/>
      </w:pPr>
      <w:rPr>
        <w:rFonts w:ascii="Symbol" w:hAnsi="Symbol" w:hint="default"/>
      </w:rPr>
    </w:lvl>
    <w:lvl w:ilvl="7" w:tplc="831C4EA2">
      <w:start w:val="1"/>
      <w:numFmt w:val="bullet"/>
      <w:lvlText w:val="o"/>
      <w:lvlJc w:val="left"/>
      <w:pPr>
        <w:ind w:left="5760" w:hanging="360"/>
      </w:pPr>
      <w:rPr>
        <w:rFonts w:ascii="Courier New" w:hAnsi="Courier New" w:hint="default"/>
      </w:rPr>
    </w:lvl>
    <w:lvl w:ilvl="8" w:tplc="3082758C">
      <w:start w:val="1"/>
      <w:numFmt w:val="bullet"/>
      <w:lvlText w:val=""/>
      <w:lvlJc w:val="left"/>
      <w:pPr>
        <w:ind w:left="6480" w:hanging="360"/>
      </w:pPr>
      <w:rPr>
        <w:rFonts w:ascii="Wingdings" w:hAnsi="Wingdings" w:hint="default"/>
      </w:rPr>
    </w:lvl>
  </w:abstractNum>
  <w:abstractNum w:abstractNumId="5" w15:restartNumberingAfterBreak="0">
    <w:nsid w:val="1D283B7E"/>
    <w:multiLevelType w:val="multilevel"/>
    <w:tmpl w:val="1E3C385A"/>
    <w:lvl w:ilvl="0">
      <w:start w:val="1"/>
      <w:numFmt w:val="decimal"/>
      <w:lvlText w:val="%1."/>
      <w:lvlJc w:val="left"/>
      <w:pPr>
        <w:ind w:left="981" w:hanging="360"/>
      </w:pPr>
      <w:rPr>
        <w:rFonts w:ascii="Times New Roman" w:eastAsia="Times New Roman" w:hAnsi="Times New Roman" w:cs="Times New Roman" w:hint="default"/>
        <w:b w:val="0"/>
        <w:bCs w:val="0"/>
        <w:i w:val="0"/>
        <w:iCs w:val="0"/>
        <w:color w:val="0F4660"/>
        <w:spacing w:val="0"/>
        <w:w w:val="99"/>
        <w:sz w:val="28"/>
        <w:szCs w:val="28"/>
        <w:lang w:val="es-ES" w:eastAsia="en-US" w:bidi="ar-SA"/>
      </w:rPr>
    </w:lvl>
    <w:lvl w:ilvl="1">
      <w:start w:val="1"/>
      <w:numFmt w:val="decimal"/>
      <w:lvlText w:val="%1.%2"/>
      <w:lvlJc w:val="left"/>
      <w:pPr>
        <w:ind w:left="1352" w:hanging="360"/>
      </w:pPr>
      <w:rPr>
        <w:rFonts w:hint="default"/>
        <w:b w:val="0"/>
        <w:bCs/>
        <w:spacing w:val="0"/>
        <w:w w:val="100"/>
        <w:lang w:val="es-ES" w:eastAsia="en-US" w:bidi="ar-SA"/>
      </w:rPr>
    </w:lvl>
    <w:lvl w:ilvl="2">
      <w:start w:val="1"/>
      <w:numFmt w:val="decimal"/>
      <w:lvlText w:val="%1.%2.%3"/>
      <w:lvlJc w:val="left"/>
      <w:pPr>
        <w:ind w:left="1697" w:hanging="563"/>
      </w:pPr>
      <w:rPr>
        <w:rFonts w:ascii="Times New Roman" w:eastAsia="Times New Roman" w:hAnsi="Times New Roman" w:cs="Times New Roman" w:hint="default"/>
        <w:b w:val="0"/>
        <w:bCs w:val="0"/>
        <w:i w:val="0"/>
        <w:iCs w:val="0"/>
        <w:color w:val="000000" w:themeColor="text1"/>
        <w:spacing w:val="0"/>
        <w:w w:val="100"/>
        <w:sz w:val="24"/>
        <w:szCs w:val="24"/>
        <w:lang w:val="es-ES" w:eastAsia="en-US" w:bidi="ar-SA"/>
      </w:rPr>
    </w:lvl>
    <w:lvl w:ilvl="3">
      <w:numFmt w:val="bullet"/>
      <w:lvlText w:val="•"/>
      <w:lvlJc w:val="left"/>
      <w:pPr>
        <w:ind w:left="2432" w:hanging="563"/>
      </w:pPr>
      <w:rPr>
        <w:rFonts w:hint="default"/>
        <w:lang w:val="es-ES" w:eastAsia="en-US" w:bidi="ar-SA"/>
      </w:rPr>
    </w:lvl>
    <w:lvl w:ilvl="4">
      <w:numFmt w:val="bullet"/>
      <w:lvlText w:val="•"/>
      <w:lvlJc w:val="left"/>
      <w:pPr>
        <w:ind w:left="3525" w:hanging="563"/>
      </w:pPr>
      <w:rPr>
        <w:rFonts w:hint="default"/>
        <w:lang w:val="es-ES" w:eastAsia="en-US" w:bidi="ar-SA"/>
      </w:rPr>
    </w:lvl>
    <w:lvl w:ilvl="5">
      <w:numFmt w:val="bullet"/>
      <w:lvlText w:val="•"/>
      <w:lvlJc w:val="left"/>
      <w:pPr>
        <w:ind w:left="4617" w:hanging="563"/>
      </w:pPr>
      <w:rPr>
        <w:rFonts w:hint="default"/>
        <w:lang w:val="es-ES" w:eastAsia="en-US" w:bidi="ar-SA"/>
      </w:rPr>
    </w:lvl>
    <w:lvl w:ilvl="6">
      <w:numFmt w:val="bullet"/>
      <w:lvlText w:val="•"/>
      <w:lvlJc w:val="left"/>
      <w:pPr>
        <w:ind w:left="5710" w:hanging="563"/>
      </w:pPr>
      <w:rPr>
        <w:rFonts w:hint="default"/>
        <w:lang w:val="es-ES" w:eastAsia="en-US" w:bidi="ar-SA"/>
      </w:rPr>
    </w:lvl>
    <w:lvl w:ilvl="7">
      <w:numFmt w:val="bullet"/>
      <w:lvlText w:val="•"/>
      <w:lvlJc w:val="left"/>
      <w:pPr>
        <w:ind w:left="6802" w:hanging="563"/>
      </w:pPr>
      <w:rPr>
        <w:rFonts w:hint="default"/>
        <w:lang w:val="es-ES" w:eastAsia="en-US" w:bidi="ar-SA"/>
      </w:rPr>
    </w:lvl>
    <w:lvl w:ilvl="8">
      <w:numFmt w:val="bullet"/>
      <w:lvlText w:val="•"/>
      <w:lvlJc w:val="left"/>
      <w:pPr>
        <w:ind w:left="7895" w:hanging="563"/>
      </w:pPr>
      <w:rPr>
        <w:rFonts w:hint="default"/>
        <w:lang w:val="es-ES" w:eastAsia="en-US" w:bidi="ar-SA"/>
      </w:rPr>
    </w:lvl>
  </w:abstractNum>
  <w:abstractNum w:abstractNumId="6" w15:restartNumberingAfterBreak="0">
    <w:nsid w:val="1F1920AF"/>
    <w:multiLevelType w:val="hybridMultilevel"/>
    <w:tmpl w:val="035EA646"/>
    <w:lvl w:ilvl="0" w:tplc="6E1CA990">
      <w:start w:val="1"/>
      <w:numFmt w:val="bullet"/>
      <w:lvlText w:val="o"/>
      <w:lvlJc w:val="left"/>
      <w:pPr>
        <w:ind w:left="720" w:hanging="360"/>
      </w:pPr>
      <w:rPr>
        <w:rFonts w:ascii="Courier New" w:hAnsi="Courier New" w:hint="default"/>
      </w:rPr>
    </w:lvl>
    <w:lvl w:ilvl="1" w:tplc="98FA4A48">
      <w:start w:val="1"/>
      <w:numFmt w:val="bullet"/>
      <w:lvlText w:val="o"/>
      <w:lvlJc w:val="left"/>
      <w:pPr>
        <w:ind w:left="1440" w:hanging="360"/>
      </w:pPr>
      <w:rPr>
        <w:rFonts w:ascii="Courier New" w:hAnsi="Courier New" w:hint="default"/>
      </w:rPr>
    </w:lvl>
    <w:lvl w:ilvl="2" w:tplc="20523ED8">
      <w:start w:val="1"/>
      <w:numFmt w:val="bullet"/>
      <w:lvlText w:val=""/>
      <w:lvlJc w:val="left"/>
      <w:pPr>
        <w:ind w:left="2160" w:hanging="360"/>
      </w:pPr>
      <w:rPr>
        <w:rFonts w:ascii="Wingdings" w:hAnsi="Wingdings" w:hint="default"/>
      </w:rPr>
    </w:lvl>
    <w:lvl w:ilvl="3" w:tplc="3FC248F2">
      <w:start w:val="1"/>
      <w:numFmt w:val="bullet"/>
      <w:lvlText w:val=""/>
      <w:lvlJc w:val="left"/>
      <w:pPr>
        <w:ind w:left="2880" w:hanging="360"/>
      </w:pPr>
      <w:rPr>
        <w:rFonts w:ascii="Symbol" w:hAnsi="Symbol" w:hint="default"/>
      </w:rPr>
    </w:lvl>
    <w:lvl w:ilvl="4" w:tplc="E26A777A">
      <w:start w:val="1"/>
      <w:numFmt w:val="bullet"/>
      <w:lvlText w:val="o"/>
      <w:lvlJc w:val="left"/>
      <w:pPr>
        <w:ind w:left="3600" w:hanging="360"/>
      </w:pPr>
      <w:rPr>
        <w:rFonts w:ascii="Courier New" w:hAnsi="Courier New" w:hint="default"/>
      </w:rPr>
    </w:lvl>
    <w:lvl w:ilvl="5" w:tplc="0AAE1C24">
      <w:start w:val="1"/>
      <w:numFmt w:val="bullet"/>
      <w:lvlText w:val=""/>
      <w:lvlJc w:val="left"/>
      <w:pPr>
        <w:ind w:left="4320" w:hanging="360"/>
      </w:pPr>
      <w:rPr>
        <w:rFonts w:ascii="Wingdings" w:hAnsi="Wingdings" w:hint="default"/>
      </w:rPr>
    </w:lvl>
    <w:lvl w:ilvl="6" w:tplc="E8B611EA">
      <w:start w:val="1"/>
      <w:numFmt w:val="bullet"/>
      <w:lvlText w:val=""/>
      <w:lvlJc w:val="left"/>
      <w:pPr>
        <w:ind w:left="5040" w:hanging="360"/>
      </w:pPr>
      <w:rPr>
        <w:rFonts w:ascii="Symbol" w:hAnsi="Symbol" w:hint="default"/>
      </w:rPr>
    </w:lvl>
    <w:lvl w:ilvl="7" w:tplc="A5727E12">
      <w:start w:val="1"/>
      <w:numFmt w:val="bullet"/>
      <w:lvlText w:val="o"/>
      <w:lvlJc w:val="left"/>
      <w:pPr>
        <w:ind w:left="5760" w:hanging="360"/>
      </w:pPr>
      <w:rPr>
        <w:rFonts w:ascii="Courier New" w:hAnsi="Courier New" w:hint="default"/>
      </w:rPr>
    </w:lvl>
    <w:lvl w:ilvl="8" w:tplc="F9A49C92">
      <w:start w:val="1"/>
      <w:numFmt w:val="bullet"/>
      <w:lvlText w:val=""/>
      <w:lvlJc w:val="left"/>
      <w:pPr>
        <w:ind w:left="6480" w:hanging="360"/>
      </w:pPr>
      <w:rPr>
        <w:rFonts w:ascii="Wingdings" w:hAnsi="Wingdings" w:hint="default"/>
      </w:rPr>
    </w:lvl>
  </w:abstractNum>
  <w:abstractNum w:abstractNumId="7" w15:restartNumberingAfterBreak="0">
    <w:nsid w:val="1F9B7A78"/>
    <w:multiLevelType w:val="hybridMultilevel"/>
    <w:tmpl w:val="5B36B894"/>
    <w:lvl w:ilvl="0" w:tplc="A5228B8A">
      <w:start w:val="1"/>
      <w:numFmt w:val="bullet"/>
      <w:lvlText w:val="o"/>
      <w:lvlJc w:val="left"/>
      <w:pPr>
        <w:ind w:left="720" w:hanging="360"/>
      </w:pPr>
      <w:rPr>
        <w:rFonts w:ascii="Courier New" w:hAnsi="Courier New" w:hint="default"/>
      </w:rPr>
    </w:lvl>
    <w:lvl w:ilvl="1" w:tplc="D3A4D974">
      <w:start w:val="1"/>
      <w:numFmt w:val="bullet"/>
      <w:lvlText w:val="o"/>
      <w:lvlJc w:val="left"/>
      <w:pPr>
        <w:ind w:left="1440" w:hanging="360"/>
      </w:pPr>
      <w:rPr>
        <w:rFonts w:ascii="Courier New" w:hAnsi="Courier New" w:hint="default"/>
      </w:rPr>
    </w:lvl>
    <w:lvl w:ilvl="2" w:tplc="BABE9162">
      <w:start w:val="1"/>
      <w:numFmt w:val="bullet"/>
      <w:lvlText w:val=""/>
      <w:lvlJc w:val="left"/>
      <w:pPr>
        <w:ind w:left="2160" w:hanging="360"/>
      </w:pPr>
      <w:rPr>
        <w:rFonts w:ascii="Wingdings" w:hAnsi="Wingdings" w:hint="default"/>
      </w:rPr>
    </w:lvl>
    <w:lvl w:ilvl="3" w:tplc="E3F8549C">
      <w:start w:val="1"/>
      <w:numFmt w:val="bullet"/>
      <w:lvlText w:val=""/>
      <w:lvlJc w:val="left"/>
      <w:pPr>
        <w:ind w:left="2880" w:hanging="360"/>
      </w:pPr>
      <w:rPr>
        <w:rFonts w:ascii="Symbol" w:hAnsi="Symbol" w:hint="default"/>
      </w:rPr>
    </w:lvl>
    <w:lvl w:ilvl="4" w:tplc="49D27894">
      <w:start w:val="1"/>
      <w:numFmt w:val="bullet"/>
      <w:lvlText w:val="o"/>
      <w:lvlJc w:val="left"/>
      <w:pPr>
        <w:ind w:left="3600" w:hanging="360"/>
      </w:pPr>
      <w:rPr>
        <w:rFonts w:ascii="Courier New" w:hAnsi="Courier New" w:hint="default"/>
      </w:rPr>
    </w:lvl>
    <w:lvl w:ilvl="5" w:tplc="64660A88">
      <w:start w:val="1"/>
      <w:numFmt w:val="bullet"/>
      <w:lvlText w:val=""/>
      <w:lvlJc w:val="left"/>
      <w:pPr>
        <w:ind w:left="4320" w:hanging="360"/>
      </w:pPr>
      <w:rPr>
        <w:rFonts w:ascii="Wingdings" w:hAnsi="Wingdings" w:hint="default"/>
      </w:rPr>
    </w:lvl>
    <w:lvl w:ilvl="6" w:tplc="63B0AE58">
      <w:start w:val="1"/>
      <w:numFmt w:val="bullet"/>
      <w:lvlText w:val=""/>
      <w:lvlJc w:val="left"/>
      <w:pPr>
        <w:ind w:left="5040" w:hanging="360"/>
      </w:pPr>
      <w:rPr>
        <w:rFonts w:ascii="Symbol" w:hAnsi="Symbol" w:hint="default"/>
      </w:rPr>
    </w:lvl>
    <w:lvl w:ilvl="7" w:tplc="E6167BDC">
      <w:start w:val="1"/>
      <w:numFmt w:val="bullet"/>
      <w:lvlText w:val="o"/>
      <w:lvlJc w:val="left"/>
      <w:pPr>
        <w:ind w:left="5760" w:hanging="360"/>
      </w:pPr>
      <w:rPr>
        <w:rFonts w:ascii="Courier New" w:hAnsi="Courier New" w:hint="default"/>
      </w:rPr>
    </w:lvl>
    <w:lvl w:ilvl="8" w:tplc="0BBEC5C0">
      <w:start w:val="1"/>
      <w:numFmt w:val="bullet"/>
      <w:lvlText w:val=""/>
      <w:lvlJc w:val="left"/>
      <w:pPr>
        <w:ind w:left="6480" w:hanging="360"/>
      </w:pPr>
      <w:rPr>
        <w:rFonts w:ascii="Wingdings" w:hAnsi="Wingdings" w:hint="default"/>
      </w:rPr>
    </w:lvl>
  </w:abstractNum>
  <w:abstractNum w:abstractNumId="8" w15:restartNumberingAfterBreak="0">
    <w:nsid w:val="2B0D68EA"/>
    <w:multiLevelType w:val="hybridMultilevel"/>
    <w:tmpl w:val="A19415B4"/>
    <w:lvl w:ilvl="0" w:tplc="E1062C7C">
      <w:start w:val="1"/>
      <w:numFmt w:val="bullet"/>
      <w:lvlText w:val=""/>
      <w:lvlJc w:val="left"/>
      <w:pPr>
        <w:ind w:left="720" w:hanging="360"/>
      </w:pPr>
      <w:rPr>
        <w:rFonts w:ascii="Symbol" w:hAnsi="Symbol" w:hint="default"/>
      </w:rPr>
    </w:lvl>
    <w:lvl w:ilvl="1" w:tplc="0CF6A498">
      <w:start w:val="1"/>
      <w:numFmt w:val="bullet"/>
      <w:lvlText w:val="o"/>
      <w:lvlJc w:val="left"/>
      <w:pPr>
        <w:ind w:left="1440" w:hanging="360"/>
      </w:pPr>
      <w:rPr>
        <w:rFonts w:ascii="Courier New" w:hAnsi="Courier New" w:hint="default"/>
      </w:rPr>
    </w:lvl>
    <w:lvl w:ilvl="2" w:tplc="D82C8946">
      <w:start w:val="1"/>
      <w:numFmt w:val="bullet"/>
      <w:lvlText w:val=""/>
      <w:lvlJc w:val="left"/>
      <w:pPr>
        <w:ind w:left="2160" w:hanging="360"/>
      </w:pPr>
      <w:rPr>
        <w:rFonts w:ascii="Wingdings" w:hAnsi="Wingdings" w:hint="default"/>
      </w:rPr>
    </w:lvl>
    <w:lvl w:ilvl="3" w:tplc="B5E4724E">
      <w:start w:val="1"/>
      <w:numFmt w:val="bullet"/>
      <w:lvlText w:val=""/>
      <w:lvlJc w:val="left"/>
      <w:pPr>
        <w:ind w:left="2880" w:hanging="360"/>
      </w:pPr>
      <w:rPr>
        <w:rFonts w:ascii="Symbol" w:hAnsi="Symbol" w:hint="default"/>
      </w:rPr>
    </w:lvl>
    <w:lvl w:ilvl="4" w:tplc="B70A9B5C">
      <w:start w:val="1"/>
      <w:numFmt w:val="bullet"/>
      <w:lvlText w:val="o"/>
      <w:lvlJc w:val="left"/>
      <w:pPr>
        <w:ind w:left="3600" w:hanging="360"/>
      </w:pPr>
      <w:rPr>
        <w:rFonts w:ascii="Courier New" w:hAnsi="Courier New" w:hint="default"/>
      </w:rPr>
    </w:lvl>
    <w:lvl w:ilvl="5" w:tplc="98C2EE90">
      <w:start w:val="1"/>
      <w:numFmt w:val="bullet"/>
      <w:lvlText w:val=""/>
      <w:lvlJc w:val="left"/>
      <w:pPr>
        <w:ind w:left="4320" w:hanging="360"/>
      </w:pPr>
      <w:rPr>
        <w:rFonts w:ascii="Wingdings" w:hAnsi="Wingdings" w:hint="default"/>
      </w:rPr>
    </w:lvl>
    <w:lvl w:ilvl="6" w:tplc="C536603E">
      <w:start w:val="1"/>
      <w:numFmt w:val="bullet"/>
      <w:lvlText w:val=""/>
      <w:lvlJc w:val="left"/>
      <w:pPr>
        <w:ind w:left="5040" w:hanging="360"/>
      </w:pPr>
      <w:rPr>
        <w:rFonts w:ascii="Symbol" w:hAnsi="Symbol" w:hint="default"/>
      </w:rPr>
    </w:lvl>
    <w:lvl w:ilvl="7" w:tplc="ABE277BE">
      <w:start w:val="1"/>
      <w:numFmt w:val="bullet"/>
      <w:lvlText w:val="o"/>
      <w:lvlJc w:val="left"/>
      <w:pPr>
        <w:ind w:left="5760" w:hanging="360"/>
      </w:pPr>
      <w:rPr>
        <w:rFonts w:ascii="Courier New" w:hAnsi="Courier New" w:hint="default"/>
      </w:rPr>
    </w:lvl>
    <w:lvl w:ilvl="8" w:tplc="5810DF4E">
      <w:start w:val="1"/>
      <w:numFmt w:val="bullet"/>
      <w:lvlText w:val=""/>
      <w:lvlJc w:val="left"/>
      <w:pPr>
        <w:ind w:left="6480" w:hanging="360"/>
      </w:pPr>
      <w:rPr>
        <w:rFonts w:ascii="Wingdings" w:hAnsi="Wingdings" w:hint="default"/>
      </w:rPr>
    </w:lvl>
  </w:abstractNum>
  <w:abstractNum w:abstractNumId="9" w15:restartNumberingAfterBreak="0">
    <w:nsid w:val="2C7A9E00"/>
    <w:multiLevelType w:val="hybridMultilevel"/>
    <w:tmpl w:val="DDF81490"/>
    <w:lvl w:ilvl="0" w:tplc="3CF05656">
      <w:start w:val="1"/>
      <w:numFmt w:val="bullet"/>
      <w:lvlText w:val=""/>
      <w:lvlJc w:val="left"/>
      <w:pPr>
        <w:ind w:left="720" w:hanging="360"/>
      </w:pPr>
      <w:rPr>
        <w:rFonts w:ascii="Symbol" w:hAnsi="Symbol" w:hint="default"/>
      </w:rPr>
    </w:lvl>
    <w:lvl w:ilvl="1" w:tplc="8E640D1C">
      <w:start w:val="1"/>
      <w:numFmt w:val="bullet"/>
      <w:lvlText w:val="o"/>
      <w:lvlJc w:val="left"/>
      <w:pPr>
        <w:ind w:left="1440" w:hanging="360"/>
      </w:pPr>
      <w:rPr>
        <w:rFonts w:ascii="Courier New" w:hAnsi="Courier New" w:hint="default"/>
      </w:rPr>
    </w:lvl>
    <w:lvl w:ilvl="2" w:tplc="6A86FBF8">
      <w:start w:val="1"/>
      <w:numFmt w:val="bullet"/>
      <w:lvlText w:val=""/>
      <w:lvlJc w:val="left"/>
      <w:pPr>
        <w:ind w:left="2160" w:hanging="360"/>
      </w:pPr>
      <w:rPr>
        <w:rFonts w:ascii="Wingdings" w:hAnsi="Wingdings" w:hint="default"/>
      </w:rPr>
    </w:lvl>
    <w:lvl w:ilvl="3" w:tplc="0B6A38BC">
      <w:start w:val="1"/>
      <w:numFmt w:val="bullet"/>
      <w:lvlText w:val=""/>
      <w:lvlJc w:val="left"/>
      <w:pPr>
        <w:ind w:left="2880" w:hanging="360"/>
      </w:pPr>
      <w:rPr>
        <w:rFonts w:ascii="Symbol" w:hAnsi="Symbol" w:hint="default"/>
      </w:rPr>
    </w:lvl>
    <w:lvl w:ilvl="4" w:tplc="D0D4E26C">
      <w:start w:val="1"/>
      <w:numFmt w:val="bullet"/>
      <w:lvlText w:val="o"/>
      <w:lvlJc w:val="left"/>
      <w:pPr>
        <w:ind w:left="3600" w:hanging="360"/>
      </w:pPr>
      <w:rPr>
        <w:rFonts w:ascii="Courier New" w:hAnsi="Courier New" w:hint="default"/>
      </w:rPr>
    </w:lvl>
    <w:lvl w:ilvl="5" w:tplc="DAB87294">
      <w:start w:val="1"/>
      <w:numFmt w:val="bullet"/>
      <w:lvlText w:val=""/>
      <w:lvlJc w:val="left"/>
      <w:pPr>
        <w:ind w:left="4320" w:hanging="360"/>
      </w:pPr>
      <w:rPr>
        <w:rFonts w:ascii="Wingdings" w:hAnsi="Wingdings" w:hint="default"/>
      </w:rPr>
    </w:lvl>
    <w:lvl w:ilvl="6" w:tplc="FA5A1A18">
      <w:start w:val="1"/>
      <w:numFmt w:val="bullet"/>
      <w:lvlText w:val=""/>
      <w:lvlJc w:val="left"/>
      <w:pPr>
        <w:ind w:left="5040" w:hanging="360"/>
      </w:pPr>
      <w:rPr>
        <w:rFonts w:ascii="Symbol" w:hAnsi="Symbol" w:hint="default"/>
      </w:rPr>
    </w:lvl>
    <w:lvl w:ilvl="7" w:tplc="625836D4">
      <w:start w:val="1"/>
      <w:numFmt w:val="bullet"/>
      <w:lvlText w:val="o"/>
      <w:lvlJc w:val="left"/>
      <w:pPr>
        <w:ind w:left="5760" w:hanging="360"/>
      </w:pPr>
      <w:rPr>
        <w:rFonts w:ascii="Courier New" w:hAnsi="Courier New" w:hint="default"/>
      </w:rPr>
    </w:lvl>
    <w:lvl w:ilvl="8" w:tplc="C9D6A458">
      <w:start w:val="1"/>
      <w:numFmt w:val="bullet"/>
      <w:lvlText w:val=""/>
      <w:lvlJc w:val="left"/>
      <w:pPr>
        <w:ind w:left="6480" w:hanging="360"/>
      </w:pPr>
      <w:rPr>
        <w:rFonts w:ascii="Wingdings" w:hAnsi="Wingdings" w:hint="default"/>
      </w:rPr>
    </w:lvl>
  </w:abstractNum>
  <w:abstractNum w:abstractNumId="10" w15:restartNumberingAfterBreak="0">
    <w:nsid w:val="2D68F100"/>
    <w:multiLevelType w:val="hybridMultilevel"/>
    <w:tmpl w:val="EE827A74"/>
    <w:lvl w:ilvl="0" w:tplc="4C98F43C">
      <w:start w:val="1"/>
      <w:numFmt w:val="bullet"/>
      <w:lvlText w:val=""/>
      <w:lvlJc w:val="left"/>
      <w:pPr>
        <w:ind w:left="720" w:hanging="360"/>
      </w:pPr>
      <w:rPr>
        <w:rFonts w:ascii="Symbol" w:hAnsi="Symbol" w:hint="default"/>
      </w:rPr>
    </w:lvl>
    <w:lvl w:ilvl="1" w:tplc="4BF0A384">
      <w:start w:val="1"/>
      <w:numFmt w:val="bullet"/>
      <w:lvlText w:val="o"/>
      <w:lvlJc w:val="left"/>
      <w:pPr>
        <w:ind w:left="1440" w:hanging="360"/>
      </w:pPr>
      <w:rPr>
        <w:rFonts w:ascii="Courier New" w:hAnsi="Courier New" w:hint="default"/>
      </w:rPr>
    </w:lvl>
    <w:lvl w:ilvl="2" w:tplc="A1663E7E">
      <w:start w:val="1"/>
      <w:numFmt w:val="bullet"/>
      <w:lvlText w:val=""/>
      <w:lvlJc w:val="left"/>
      <w:pPr>
        <w:ind w:left="2160" w:hanging="360"/>
      </w:pPr>
      <w:rPr>
        <w:rFonts w:ascii="Wingdings" w:hAnsi="Wingdings" w:hint="default"/>
      </w:rPr>
    </w:lvl>
    <w:lvl w:ilvl="3" w:tplc="BBFC3612">
      <w:start w:val="1"/>
      <w:numFmt w:val="bullet"/>
      <w:lvlText w:val=""/>
      <w:lvlJc w:val="left"/>
      <w:pPr>
        <w:ind w:left="2880" w:hanging="360"/>
      </w:pPr>
      <w:rPr>
        <w:rFonts w:ascii="Symbol" w:hAnsi="Symbol" w:hint="default"/>
      </w:rPr>
    </w:lvl>
    <w:lvl w:ilvl="4" w:tplc="D422C5FA">
      <w:start w:val="1"/>
      <w:numFmt w:val="bullet"/>
      <w:lvlText w:val="o"/>
      <w:lvlJc w:val="left"/>
      <w:pPr>
        <w:ind w:left="3600" w:hanging="360"/>
      </w:pPr>
      <w:rPr>
        <w:rFonts w:ascii="Courier New" w:hAnsi="Courier New" w:hint="default"/>
      </w:rPr>
    </w:lvl>
    <w:lvl w:ilvl="5" w:tplc="C38439EC">
      <w:start w:val="1"/>
      <w:numFmt w:val="bullet"/>
      <w:lvlText w:val=""/>
      <w:lvlJc w:val="left"/>
      <w:pPr>
        <w:ind w:left="4320" w:hanging="360"/>
      </w:pPr>
      <w:rPr>
        <w:rFonts w:ascii="Wingdings" w:hAnsi="Wingdings" w:hint="default"/>
      </w:rPr>
    </w:lvl>
    <w:lvl w:ilvl="6" w:tplc="6B44A6AC">
      <w:start w:val="1"/>
      <w:numFmt w:val="bullet"/>
      <w:lvlText w:val=""/>
      <w:lvlJc w:val="left"/>
      <w:pPr>
        <w:ind w:left="5040" w:hanging="360"/>
      </w:pPr>
      <w:rPr>
        <w:rFonts w:ascii="Symbol" w:hAnsi="Symbol" w:hint="default"/>
      </w:rPr>
    </w:lvl>
    <w:lvl w:ilvl="7" w:tplc="B1F220E8">
      <w:start w:val="1"/>
      <w:numFmt w:val="bullet"/>
      <w:lvlText w:val="o"/>
      <w:lvlJc w:val="left"/>
      <w:pPr>
        <w:ind w:left="5760" w:hanging="360"/>
      </w:pPr>
      <w:rPr>
        <w:rFonts w:ascii="Courier New" w:hAnsi="Courier New" w:hint="default"/>
      </w:rPr>
    </w:lvl>
    <w:lvl w:ilvl="8" w:tplc="D7928CFC">
      <w:start w:val="1"/>
      <w:numFmt w:val="bullet"/>
      <w:lvlText w:val=""/>
      <w:lvlJc w:val="left"/>
      <w:pPr>
        <w:ind w:left="6480" w:hanging="360"/>
      </w:pPr>
      <w:rPr>
        <w:rFonts w:ascii="Wingdings" w:hAnsi="Wingdings" w:hint="default"/>
      </w:rPr>
    </w:lvl>
  </w:abstractNum>
  <w:abstractNum w:abstractNumId="11" w15:restartNumberingAfterBreak="0">
    <w:nsid w:val="2F84B5EC"/>
    <w:multiLevelType w:val="hybridMultilevel"/>
    <w:tmpl w:val="9E64F430"/>
    <w:lvl w:ilvl="0" w:tplc="8E98CFB2">
      <w:start w:val="1"/>
      <w:numFmt w:val="bullet"/>
      <w:lvlText w:val=""/>
      <w:lvlJc w:val="left"/>
      <w:pPr>
        <w:ind w:left="720" w:hanging="360"/>
      </w:pPr>
      <w:rPr>
        <w:rFonts w:ascii="Symbol" w:hAnsi="Symbol" w:hint="default"/>
      </w:rPr>
    </w:lvl>
    <w:lvl w:ilvl="1" w:tplc="66F2C4FC">
      <w:start w:val="1"/>
      <w:numFmt w:val="bullet"/>
      <w:lvlText w:val="o"/>
      <w:lvlJc w:val="left"/>
      <w:pPr>
        <w:ind w:left="1440" w:hanging="360"/>
      </w:pPr>
      <w:rPr>
        <w:rFonts w:ascii="Courier New" w:hAnsi="Courier New" w:hint="default"/>
      </w:rPr>
    </w:lvl>
    <w:lvl w:ilvl="2" w:tplc="A4783A7C">
      <w:start w:val="1"/>
      <w:numFmt w:val="bullet"/>
      <w:lvlText w:val=""/>
      <w:lvlJc w:val="left"/>
      <w:pPr>
        <w:ind w:left="2160" w:hanging="360"/>
      </w:pPr>
      <w:rPr>
        <w:rFonts w:ascii="Wingdings" w:hAnsi="Wingdings" w:hint="default"/>
      </w:rPr>
    </w:lvl>
    <w:lvl w:ilvl="3" w:tplc="390A9BF6">
      <w:start w:val="1"/>
      <w:numFmt w:val="bullet"/>
      <w:lvlText w:val=""/>
      <w:lvlJc w:val="left"/>
      <w:pPr>
        <w:ind w:left="2880" w:hanging="360"/>
      </w:pPr>
      <w:rPr>
        <w:rFonts w:ascii="Symbol" w:hAnsi="Symbol" w:hint="default"/>
      </w:rPr>
    </w:lvl>
    <w:lvl w:ilvl="4" w:tplc="AD261BEC">
      <w:start w:val="1"/>
      <w:numFmt w:val="bullet"/>
      <w:lvlText w:val="o"/>
      <w:lvlJc w:val="left"/>
      <w:pPr>
        <w:ind w:left="3600" w:hanging="360"/>
      </w:pPr>
      <w:rPr>
        <w:rFonts w:ascii="Courier New" w:hAnsi="Courier New" w:hint="default"/>
      </w:rPr>
    </w:lvl>
    <w:lvl w:ilvl="5" w:tplc="6E6EF546">
      <w:start w:val="1"/>
      <w:numFmt w:val="bullet"/>
      <w:lvlText w:val=""/>
      <w:lvlJc w:val="left"/>
      <w:pPr>
        <w:ind w:left="4320" w:hanging="360"/>
      </w:pPr>
      <w:rPr>
        <w:rFonts w:ascii="Wingdings" w:hAnsi="Wingdings" w:hint="default"/>
      </w:rPr>
    </w:lvl>
    <w:lvl w:ilvl="6" w:tplc="311A3902">
      <w:start w:val="1"/>
      <w:numFmt w:val="bullet"/>
      <w:lvlText w:val=""/>
      <w:lvlJc w:val="left"/>
      <w:pPr>
        <w:ind w:left="5040" w:hanging="360"/>
      </w:pPr>
      <w:rPr>
        <w:rFonts w:ascii="Symbol" w:hAnsi="Symbol" w:hint="default"/>
      </w:rPr>
    </w:lvl>
    <w:lvl w:ilvl="7" w:tplc="6C2EC2EE">
      <w:start w:val="1"/>
      <w:numFmt w:val="bullet"/>
      <w:lvlText w:val="o"/>
      <w:lvlJc w:val="left"/>
      <w:pPr>
        <w:ind w:left="5760" w:hanging="360"/>
      </w:pPr>
      <w:rPr>
        <w:rFonts w:ascii="Courier New" w:hAnsi="Courier New" w:hint="default"/>
      </w:rPr>
    </w:lvl>
    <w:lvl w:ilvl="8" w:tplc="A074F11E">
      <w:start w:val="1"/>
      <w:numFmt w:val="bullet"/>
      <w:lvlText w:val=""/>
      <w:lvlJc w:val="left"/>
      <w:pPr>
        <w:ind w:left="6480" w:hanging="360"/>
      </w:pPr>
      <w:rPr>
        <w:rFonts w:ascii="Wingdings" w:hAnsi="Wingdings" w:hint="default"/>
      </w:rPr>
    </w:lvl>
  </w:abstractNum>
  <w:abstractNum w:abstractNumId="12" w15:restartNumberingAfterBreak="0">
    <w:nsid w:val="3190D1DA"/>
    <w:multiLevelType w:val="hybridMultilevel"/>
    <w:tmpl w:val="FFD8B692"/>
    <w:lvl w:ilvl="0" w:tplc="91DE7442">
      <w:start w:val="1"/>
      <w:numFmt w:val="bullet"/>
      <w:lvlText w:val=""/>
      <w:lvlJc w:val="left"/>
      <w:pPr>
        <w:ind w:left="360" w:hanging="360"/>
      </w:pPr>
      <w:rPr>
        <w:rFonts w:ascii="Symbol" w:hAnsi="Symbol" w:hint="default"/>
      </w:rPr>
    </w:lvl>
    <w:lvl w:ilvl="1" w:tplc="7BB425CA">
      <w:start w:val="1"/>
      <w:numFmt w:val="bullet"/>
      <w:lvlText w:val="o"/>
      <w:lvlJc w:val="left"/>
      <w:pPr>
        <w:ind w:left="1080" w:hanging="360"/>
      </w:pPr>
      <w:rPr>
        <w:rFonts w:ascii="Courier New" w:hAnsi="Courier New" w:hint="default"/>
      </w:rPr>
    </w:lvl>
    <w:lvl w:ilvl="2" w:tplc="2E4C8EEE">
      <w:start w:val="1"/>
      <w:numFmt w:val="bullet"/>
      <w:lvlText w:val=""/>
      <w:lvlJc w:val="left"/>
      <w:pPr>
        <w:ind w:left="1800" w:hanging="360"/>
      </w:pPr>
      <w:rPr>
        <w:rFonts w:ascii="Wingdings" w:hAnsi="Wingdings" w:hint="default"/>
      </w:rPr>
    </w:lvl>
    <w:lvl w:ilvl="3" w:tplc="A8E4E3CA">
      <w:start w:val="1"/>
      <w:numFmt w:val="bullet"/>
      <w:lvlText w:val=""/>
      <w:lvlJc w:val="left"/>
      <w:pPr>
        <w:ind w:left="2520" w:hanging="360"/>
      </w:pPr>
      <w:rPr>
        <w:rFonts w:ascii="Symbol" w:hAnsi="Symbol" w:hint="default"/>
      </w:rPr>
    </w:lvl>
    <w:lvl w:ilvl="4" w:tplc="3E38493E">
      <w:start w:val="1"/>
      <w:numFmt w:val="bullet"/>
      <w:lvlText w:val="o"/>
      <w:lvlJc w:val="left"/>
      <w:pPr>
        <w:ind w:left="3240" w:hanging="360"/>
      </w:pPr>
      <w:rPr>
        <w:rFonts w:ascii="Courier New" w:hAnsi="Courier New" w:hint="default"/>
      </w:rPr>
    </w:lvl>
    <w:lvl w:ilvl="5" w:tplc="373EA994">
      <w:start w:val="1"/>
      <w:numFmt w:val="bullet"/>
      <w:lvlText w:val=""/>
      <w:lvlJc w:val="left"/>
      <w:pPr>
        <w:ind w:left="3960" w:hanging="360"/>
      </w:pPr>
      <w:rPr>
        <w:rFonts w:ascii="Wingdings" w:hAnsi="Wingdings" w:hint="default"/>
      </w:rPr>
    </w:lvl>
    <w:lvl w:ilvl="6" w:tplc="480C4CC8">
      <w:start w:val="1"/>
      <w:numFmt w:val="bullet"/>
      <w:lvlText w:val=""/>
      <w:lvlJc w:val="left"/>
      <w:pPr>
        <w:ind w:left="4680" w:hanging="360"/>
      </w:pPr>
      <w:rPr>
        <w:rFonts w:ascii="Symbol" w:hAnsi="Symbol" w:hint="default"/>
      </w:rPr>
    </w:lvl>
    <w:lvl w:ilvl="7" w:tplc="168E9754">
      <w:start w:val="1"/>
      <w:numFmt w:val="bullet"/>
      <w:lvlText w:val="o"/>
      <w:lvlJc w:val="left"/>
      <w:pPr>
        <w:ind w:left="5400" w:hanging="360"/>
      </w:pPr>
      <w:rPr>
        <w:rFonts w:ascii="Courier New" w:hAnsi="Courier New" w:hint="default"/>
      </w:rPr>
    </w:lvl>
    <w:lvl w:ilvl="8" w:tplc="E1E0E2E4">
      <w:start w:val="1"/>
      <w:numFmt w:val="bullet"/>
      <w:lvlText w:val=""/>
      <w:lvlJc w:val="left"/>
      <w:pPr>
        <w:ind w:left="6120" w:hanging="360"/>
      </w:pPr>
      <w:rPr>
        <w:rFonts w:ascii="Wingdings" w:hAnsi="Wingdings" w:hint="default"/>
      </w:rPr>
    </w:lvl>
  </w:abstractNum>
  <w:abstractNum w:abstractNumId="13" w15:restartNumberingAfterBreak="0">
    <w:nsid w:val="31AB3321"/>
    <w:multiLevelType w:val="multilevel"/>
    <w:tmpl w:val="BC36EC36"/>
    <w:lvl w:ilvl="0">
      <w:numFmt w:val="decimal"/>
      <w:pStyle w:val="Ttulo1"/>
      <w:lvlText w:val=""/>
      <w:lvlJc w:val="left"/>
      <w:pPr>
        <w:tabs>
          <w:tab w:val="num" w:pos="360"/>
        </w:tabs>
      </w:pPr>
    </w:lvl>
    <w:lvl w:ilvl="1">
      <w:start w:val="1"/>
      <w:numFmt w:val="decimal"/>
      <w:pStyle w:val="Ttulo2"/>
      <w:suff w:val="space"/>
      <w:lvlText w:val="9.%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3EB0F6EC"/>
    <w:multiLevelType w:val="hybridMultilevel"/>
    <w:tmpl w:val="D270B924"/>
    <w:lvl w:ilvl="0" w:tplc="33AA4710">
      <w:start w:val="1"/>
      <w:numFmt w:val="bullet"/>
      <w:lvlText w:val="o"/>
      <w:lvlJc w:val="left"/>
      <w:pPr>
        <w:ind w:left="720" w:hanging="360"/>
      </w:pPr>
      <w:rPr>
        <w:rFonts w:ascii="Courier New" w:hAnsi="Courier New" w:hint="default"/>
      </w:rPr>
    </w:lvl>
    <w:lvl w:ilvl="1" w:tplc="ADCAC21E">
      <w:start w:val="1"/>
      <w:numFmt w:val="bullet"/>
      <w:lvlText w:val="o"/>
      <w:lvlJc w:val="left"/>
      <w:pPr>
        <w:ind w:left="1440" w:hanging="360"/>
      </w:pPr>
      <w:rPr>
        <w:rFonts w:ascii="Courier New" w:hAnsi="Courier New" w:hint="default"/>
      </w:rPr>
    </w:lvl>
    <w:lvl w:ilvl="2" w:tplc="88882C1E">
      <w:start w:val="1"/>
      <w:numFmt w:val="bullet"/>
      <w:lvlText w:val=""/>
      <w:lvlJc w:val="left"/>
      <w:pPr>
        <w:ind w:left="2160" w:hanging="360"/>
      </w:pPr>
      <w:rPr>
        <w:rFonts w:ascii="Wingdings" w:hAnsi="Wingdings" w:hint="default"/>
      </w:rPr>
    </w:lvl>
    <w:lvl w:ilvl="3" w:tplc="E6EC9BEE">
      <w:start w:val="1"/>
      <w:numFmt w:val="bullet"/>
      <w:lvlText w:val=""/>
      <w:lvlJc w:val="left"/>
      <w:pPr>
        <w:ind w:left="2880" w:hanging="360"/>
      </w:pPr>
      <w:rPr>
        <w:rFonts w:ascii="Symbol" w:hAnsi="Symbol" w:hint="default"/>
      </w:rPr>
    </w:lvl>
    <w:lvl w:ilvl="4" w:tplc="6CAC72C2">
      <w:start w:val="1"/>
      <w:numFmt w:val="bullet"/>
      <w:lvlText w:val="o"/>
      <w:lvlJc w:val="left"/>
      <w:pPr>
        <w:ind w:left="3600" w:hanging="360"/>
      </w:pPr>
      <w:rPr>
        <w:rFonts w:ascii="Courier New" w:hAnsi="Courier New" w:hint="default"/>
      </w:rPr>
    </w:lvl>
    <w:lvl w:ilvl="5" w:tplc="0494E1FE">
      <w:start w:val="1"/>
      <w:numFmt w:val="bullet"/>
      <w:lvlText w:val=""/>
      <w:lvlJc w:val="left"/>
      <w:pPr>
        <w:ind w:left="4320" w:hanging="360"/>
      </w:pPr>
      <w:rPr>
        <w:rFonts w:ascii="Wingdings" w:hAnsi="Wingdings" w:hint="default"/>
      </w:rPr>
    </w:lvl>
    <w:lvl w:ilvl="6" w:tplc="7D36F878">
      <w:start w:val="1"/>
      <w:numFmt w:val="bullet"/>
      <w:lvlText w:val=""/>
      <w:lvlJc w:val="left"/>
      <w:pPr>
        <w:ind w:left="5040" w:hanging="360"/>
      </w:pPr>
      <w:rPr>
        <w:rFonts w:ascii="Symbol" w:hAnsi="Symbol" w:hint="default"/>
      </w:rPr>
    </w:lvl>
    <w:lvl w:ilvl="7" w:tplc="AF76F278">
      <w:start w:val="1"/>
      <w:numFmt w:val="bullet"/>
      <w:lvlText w:val="o"/>
      <w:lvlJc w:val="left"/>
      <w:pPr>
        <w:ind w:left="5760" w:hanging="360"/>
      </w:pPr>
      <w:rPr>
        <w:rFonts w:ascii="Courier New" w:hAnsi="Courier New" w:hint="default"/>
      </w:rPr>
    </w:lvl>
    <w:lvl w:ilvl="8" w:tplc="AEC400D8">
      <w:start w:val="1"/>
      <w:numFmt w:val="bullet"/>
      <w:lvlText w:val=""/>
      <w:lvlJc w:val="left"/>
      <w:pPr>
        <w:ind w:left="6480" w:hanging="360"/>
      </w:pPr>
      <w:rPr>
        <w:rFonts w:ascii="Wingdings" w:hAnsi="Wingdings" w:hint="default"/>
      </w:rPr>
    </w:lvl>
  </w:abstractNum>
  <w:abstractNum w:abstractNumId="15" w15:restartNumberingAfterBreak="0">
    <w:nsid w:val="411C3E1F"/>
    <w:multiLevelType w:val="hybridMultilevel"/>
    <w:tmpl w:val="44A4A618"/>
    <w:lvl w:ilvl="0" w:tplc="843A3838">
      <w:start w:val="1"/>
      <w:numFmt w:val="bullet"/>
      <w:lvlText w:val="o"/>
      <w:lvlJc w:val="left"/>
      <w:pPr>
        <w:ind w:left="1068" w:hanging="360"/>
      </w:pPr>
      <w:rPr>
        <w:rFonts w:ascii="Courier New" w:hAnsi="Courier New" w:hint="default"/>
      </w:rPr>
    </w:lvl>
    <w:lvl w:ilvl="1" w:tplc="0EE259AE">
      <w:start w:val="1"/>
      <w:numFmt w:val="bullet"/>
      <w:lvlText w:val="o"/>
      <w:lvlJc w:val="left"/>
      <w:pPr>
        <w:ind w:left="1788" w:hanging="360"/>
      </w:pPr>
      <w:rPr>
        <w:rFonts w:ascii="Courier New" w:hAnsi="Courier New" w:hint="default"/>
      </w:rPr>
    </w:lvl>
    <w:lvl w:ilvl="2" w:tplc="DB70F670">
      <w:start w:val="1"/>
      <w:numFmt w:val="bullet"/>
      <w:lvlText w:val=""/>
      <w:lvlJc w:val="left"/>
      <w:pPr>
        <w:ind w:left="2508" w:hanging="360"/>
      </w:pPr>
      <w:rPr>
        <w:rFonts w:ascii="Wingdings" w:hAnsi="Wingdings" w:hint="default"/>
      </w:rPr>
    </w:lvl>
    <w:lvl w:ilvl="3" w:tplc="DEEA71B8">
      <w:start w:val="1"/>
      <w:numFmt w:val="bullet"/>
      <w:lvlText w:val=""/>
      <w:lvlJc w:val="left"/>
      <w:pPr>
        <w:ind w:left="3228" w:hanging="360"/>
      </w:pPr>
      <w:rPr>
        <w:rFonts w:ascii="Symbol" w:hAnsi="Symbol" w:hint="default"/>
      </w:rPr>
    </w:lvl>
    <w:lvl w:ilvl="4" w:tplc="0BCE1C26">
      <w:start w:val="1"/>
      <w:numFmt w:val="bullet"/>
      <w:lvlText w:val="o"/>
      <w:lvlJc w:val="left"/>
      <w:pPr>
        <w:ind w:left="3948" w:hanging="360"/>
      </w:pPr>
      <w:rPr>
        <w:rFonts w:ascii="Courier New" w:hAnsi="Courier New" w:hint="default"/>
      </w:rPr>
    </w:lvl>
    <w:lvl w:ilvl="5" w:tplc="47084C4C">
      <w:start w:val="1"/>
      <w:numFmt w:val="bullet"/>
      <w:lvlText w:val=""/>
      <w:lvlJc w:val="left"/>
      <w:pPr>
        <w:ind w:left="4668" w:hanging="360"/>
      </w:pPr>
      <w:rPr>
        <w:rFonts w:ascii="Wingdings" w:hAnsi="Wingdings" w:hint="default"/>
      </w:rPr>
    </w:lvl>
    <w:lvl w:ilvl="6" w:tplc="8E2A6DF0">
      <w:start w:val="1"/>
      <w:numFmt w:val="bullet"/>
      <w:lvlText w:val=""/>
      <w:lvlJc w:val="left"/>
      <w:pPr>
        <w:ind w:left="5388" w:hanging="360"/>
      </w:pPr>
      <w:rPr>
        <w:rFonts w:ascii="Symbol" w:hAnsi="Symbol" w:hint="default"/>
      </w:rPr>
    </w:lvl>
    <w:lvl w:ilvl="7" w:tplc="FBB275FA">
      <w:start w:val="1"/>
      <w:numFmt w:val="bullet"/>
      <w:lvlText w:val="o"/>
      <w:lvlJc w:val="left"/>
      <w:pPr>
        <w:ind w:left="6108" w:hanging="360"/>
      </w:pPr>
      <w:rPr>
        <w:rFonts w:ascii="Courier New" w:hAnsi="Courier New" w:hint="default"/>
      </w:rPr>
    </w:lvl>
    <w:lvl w:ilvl="8" w:tplc="77265C62">
      <w:start w:val="1"/>
      <w:numFmt w:val="bullet"/>
      <w:lvlText w:val=""/>
      <w:lvlJc w:val="left"/>
      <w:pPr>
        <w:ind w:left="6828" w:hanging="360"/>
      </w:pPr>
      <w:rPr>
        <w:rFonts w:ascii="Wingdings" w:hAnsi="Wingdings" w:hint="default"/>
      </w:rPr>
    </w:lvl>
  </w:abstractNum>
  <w:abstractNum w:abstractNumId="16" w15:restartNumberingAfterBreak="0">
    <w:nsid w:val="41E65910"/>
    <w:multiLevelType w:val="hybridMultilevel"/>
    <w:tmpl w:val="3EEC413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7" w15:restartNumberingAfterBreak="0">
    <w:nsid w:val="453722CB"/>
    <w:multiLevelType w:val="hybridMultilevel"/>
    <w:tmpl w:val="0B844118"/>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8" w15:restartNumberingAfterBreak="0">
    <w:nsid w:val="45A334E0"/>
    <w:multiLevelType w:val="hybridMultilevel"/>
    <w:tmpl w:val="C7AE18B6"/>
    <w:lvl w:ilvl="0" w:tplc="3C2EF94E">
      <w:start w:val="1"/>
      <w:numFmt w:val="bullet"/>
      <w:lvlText w:val=""/>
      <w:lvlJc w:val="left"/>
      <w:pPr>
        <w:ind w:left="360" w:hanging="360"/>
      </w:pPr>
      <w:rPr>
        <w:rFonts w:ascii="Symbol" w:hAnsi="Symbol" w:hint="default"/>
      </w:rPr>
    </w:lvl>
    <w:lvl w:ilvl="1" w:tplc="BDD4EE6A">
      <w:start w:val="1"/>
      <w:numFmt w:val="bullet"/>
      <w:lvlText w:val="o"/>
      <w:lvlJc w:val="left"/>
      <w:pPr>
        <w:ind w:left="1080" w:hanging="360"/>
      </w:pPr>
      <w:rPr>
        <w:rFonts w:ascii="Courier New" w:hAnsi="Courier New" w:hint="default"/>
      </w:rPr>
    </w:lvl>
    <w:lvl w:ilvl="2" w:tplc="F8A0BC40">
      <w:start w:val="1"/>
      <w:numFmt w:val="bullet"/>
      <w:lvlText w:val=""/>
      <w:lvlJc w:val="left"/>
      <w:pPr>
        <w:ind w:left="1800" w:hanging="360"/>
      </w:pPr>
      <w:rPr>
        <w:rFonts w:ascii="Wingdings" w:hAnsi="Wingdings" w:hint="default"/>
      </w:rPr>
    </w:lvl>
    <w:lvl w:ilvl="3" w:tplc="8298A98E">
      <w:start w:val="1"/>
      <w:numFmt w:val="bullet"/>
      <w:lvlText w:val=""/>
      <w:lvlJc w:val="left"/>
      <w:pPr>
        <w:ind w:left="2520" w:hanging="360"/>
      </w:pPr>
      <w:rPr>
        <w:rFonts w:ascii="Symbol" w:hAnsi="Symbol" w:hint="default"/>
      </w:rPr>
    </w:lvl>
    <w:lvl w:ilvl="4" w:tplc="620AB8CA">
      <w:start w:val="1"/>
      <w:numFmt w:val="bullet"/>
      <w:lvlText w:val="o"/>
      <w:lvlJc w:val="left"/>
      <w:pPr>
        <w:ind w:left="3240" w:hanging="360"/>
      </w:pPr>
      <w:rPr>
        <w:rFonts w:ascii="Courier New" w:hAnsi="Courier New" w:hint="default"/>
      </w:rPr>
    </w:lvl>
    <w:lvl w:ilvl="5" w:tplc="A4060DA6">
      <w:start w:val="1"/>
      <w:numFmt w:val="bullet"/>
      <w:lvlText w:val=""/>
      <w:lvlJc w:val="left"/>
      <w:pPr>
        <w:ind w:left="3960" w:hanging="360"/>
      </w:pPr>
      <w:rPr>
        <w:rFonts w:ascii="Wingdings" w:hAnsi="Wingdings" w:hint="default"/>
      </w:rPr>
    </w:lvl>
    <w:lvl w:ilvl="6" w:tplc="E0CC997C">
      <w:start w:val="1"/>
      <w:numFmt w:val="bullet"/>
      <w:lvlText w:val=""/>
      <w:lvlJc w:val="left"/>
      <w:pPr>
        <w:ind w:left="4680" w:hanging="360"/>
      </w:pPr>
      <w:rPr>
        <w:rFonts w:ascii="Symbol" w:hAnsi="Symbol" w:hint="default"/>
      </w:rPr>
    </w:lvl>
    <w:lvl w:ilvl="7" w:tplc="999C9E02">
      <w:start w:val="1"/>
      <w:numFmt w:val="bullet"/>
      <w:lvlText w:val="o"/>
      <w:lvlJc w:val="left"/>
      <w:pPr>
        <w:ind w:left="5400" w:hanging="360"/>
      </w:pPr>
      <w:rPr>
        <w:rFonts w:ascii="Courier New" w:hAnsi="Courier New" w:hint="default"/>
      </w:rPr>
    </w:lvl>
    <w:lvl w:ilvl="8" w:tplc="29D8B4C6">
      <w:start w:val="1"/>
      <w:numFmt w:val="bullet"/>
      <w:lvlText w:val=""/>
      <w:lvlJc w:val="left"/>
      <w:pPr>
        <w:ind w:left="6120" w:hanging="360"/>
      </w:pPr>
      <w:rPr>
        <w:rFonts w:ascii="Wingdings" w:hAnsi="Wingdings" w:hint="default"/>
      </w:rPr>
    </w:lvl>
  </w:abstractNum>
  <w:abstractNum w:abstractNumId="19" w15:restartNumberingAfterBreak="0">
    <w:nsid w:val="496F14F4"/>
    <w:multiLevelType w:val="hybridMultilevel"/>
    <w:tmpl w:val="2FA41154"/>
    <w:lvl w:ilvl="0" w:tplc="2A184D6A">
      <w:start w:val="1"/>
      <w:numFmt w:val="bullet"/>
      <w:lvlText w:val=""/>
      <w:lvlJc w:val="left"/>
      <w:pPr>
        <w:ind w:left="360" w:hanging="360"/>
      </w:pPr>
      <w:rPr>
        <w:rFonts w:ascii="Symbol" w:hAnsi="Symbol" w:hint="default"/>
      </w:rPr>
    </w:lvl>
    <w:lvl w:ilvl="1" w:tplc="50CE67CC">
      <w:start w:val="1"/>
      <w:numFmt w:val="bullet"/>
      <w:lvlText w:val="o"/>
      <w:lvlJc w:val="left"/>
      <w:pPr>
        <w:ind w:left="1080" w:hanging="360"/>
      </w:pPr>
      <w:rPr>
        <w:rFonts w:ascii="Courier New" w:hAnsi="Courier New" w:hint="default"/>
      </w:rPr>
    </w:lvl>
    <w:lvl w:ilvl="2" w:tplc="65AA937C">
      <w:start w:val="1"/>
      <w:numFmt w:val="bullet"/>
      <w:lvlText w:val=""/>
      <w:lvlJc w:val="left"/>
      <w:pPr>
        <w:ind w:left="1800" w:hanging="360"/>
      </w:pPr>
      <w:rPr>
        <w:rFonts w:ascii="Wingdings" w:hAnsi="Wingdings" w:hint="default"/>
      </w:rPr>
    </w:lvl>
    <w:lvl w:ilvl="3" w:tplc="74FC5040">
      <w:start w:val="1"/>
      <w:numFmt w:val="bullet"/>
      <w:lvlText w:val=""/>
      <w:lvlJc w:val="left"/>
      <w:pPr>
        <w:ind w:left="2520" w:hanging="360"/>
      </w:pPr>
      <w:rPr>
        <w:rFonts w:ascii="Symbol" w:hAnsi="Symbol" w:hint="default"/>
      </w:rPr>
    </w:lvl>
    <w:lvl w:ilvl="4" w:tplc="3A24FA2E">
      <w:start w:val="1"/>
      <w:numFmt w:val="bullet"/>
      <w:lvlText w:val="o"/>
      <w:lvlJc w:val="left"/>
      <w:pPr>
        <w:ind w:left="3240" w:hanging="360"/>
      </w:pPr>
      <w:rPr>
        <w:rFonts w:ascii="Courier New" w:hAnsi="Courier New" w:hint="default"/>
      </w:rPr>
    </w:lvl>
    <w:lvl w:ilvl="5" w:tplc="684475D4">
      <w:start w:val="1"/>
      <w:numFmt w:val="bullet"/>
      <w:lvlText w:val=""/>
      <w:lvlJc w:val="left"/>
      <w:pPr>
        <w:ind w:left="3960" w:hanging="360"/>
      </w:pPr>
      <w:rPr>
        <w:rFonts w:ascii="Wingdings" w:hAnsi="Wingdings" w:hint="default"/>
      </w:rPr>
    </w:lvl>
    <w:lvl w:ilvl="6" w:tplc="C5F83864">
      <w:start w:val="1"/>
      <w:numFmt w:val="bullet"/>
      <w:lvlText w:val=""/>
      <w:lvlJc w:val="left"/>
      <w:pPr>
        <w:ind w:left="4680" w:hanging="360"/>
      </w:pPr>
      <w:rPr>
        <w:rFonts w:ascii="Symbol" w:hAnsi="Symbol" w:hint="default"/>
      </w:rPr>
    </w:lvl>
    <w:lvl w:ilvl="7" w:tplc="C7FEDCC0">
      <w:start w:val="1"/>
      <w:numFmt w:val="bullet"/>
      <w:lvlText w:val="o"/>
      <w:lvlJc w:val="left"/>
      <w:pPr>
        <w:ind w:left="5400" w:hanging="360"/>
      </w:pPr>
      <w:rPr>
        <w:rFonts w:ascii="Courier New" w:hAnsi="Courier New" w:hint="default"/>
      </w:rPr>
    </w:lvl>
    <w:lvl w:ilvl="8" w:tplc="5704C752">
      <w:start w:val="1"/>
      <w:numFmt w:val="bullet"/>
      <w:lvlText w:val=""/>
      <w:lvlJc w:val="left"/>
      <w:pPr>
        <w:ind w:left="6120" w:hanging="360"/>
      </w:pPr>
      <w:rPr>
        <w:rFonts w:ascii="Wingdings" w:hAnsi="Wingdings" w:hint="default"/>
      </w:rPr>
    </w:lvl>
  </w:abstractNum>
  <w:abstractNum w:abstractNumId="20" w15:restartNumberingAfterBreak="0">
    <w:nsid w:val="530BB09C"/>
    <w:multiLevelType w:val="hybridMultilevel"/>
    <w:tmpl w:val="9762F1C0"/>
    <w:lvl w:ilvl="0" w:tplc="E57EA740">
      <w:start w:val="1"/>
      <w:numFmt w:val="bullet"/>
      <w:lvlText w:val="o"/>
      <w:lvlJc w:val="left"/>
      <w:pPr>
        <w:ind w:left="720" w:hanging="360"/>
      </w:pPr>
      <w:rPr>
        <w:rFonts w:ascii="Courier New" w:hAnsi="Courier New" w:hint="default"/>
      </w:rPr>
    </w:lvl>
    <w:lvl w:ilvl="1" w:tplc="B2E0D324">
      <w:start w:val="1"/>
      <w:numFmt w:val="bullet"/>
      <w:lvlText w:val="o"/>
      <w:lvlJc w:val="left"/>
      <w:pPr>
        <w:ind w:left="1440" w:hanging="360"/>
      </w:pPr>
      <w:rPr>
        <w:rFonts w:ascii="Courier New" w:hAnsi="Courier New" w:hint="default"/>
      </w:rPr>
    </w:lvl>
    <w:lvl w:ilvl="2" w:tplc="B41659C6">
      <w:start w:val="1"/>
      <w:numFmt w:val="bullet"/>
      <w:lvlText w:val=""/>
      <w:lvlJc w:val="left"/>
      <w:pPr>
        <w:ind w:left="2160" w:hanging="360"/>
      </w:pPr>
      <w:rPr>
        <w:rFonts w:ascii="Wingdings" w:hAnsi="Wingdings" w:hint="default"/>
      </w:rPr>
    </w:lvl>
    <w:lvl w:ilvl="3" w:tplc="96D4EDBA">
      <w:start w:val="1"/>
      <w:numFmt w:val="bullet"/>
      <w:lvlText w:val=""/>
      <w:lvlJc w:val="left"/>
      <w:pPr>
        <w:ind w:left="2880" w:hanging="360"/>
      </w:pPr>
      <w:rPr>
        <w:rFonts w:ascii="Symbol" w:hAnsi="Symbol" w:hint="default"/>
      </w:rPr>
    </w:lvl>
    <w:lvl w:ilvl="4" w:tplc="BB727CDE">
      <w:start w:val="1"/>
      <w:numFmt w:val="bullet"/>
      <w:lvlText w:val="o"/>
      <w:lvlJc w:val="left"/>
      <w:pPr>
        <w:ind w:left="3600" w:hanging="360"/>
      </w:pPr>
      <w:rPr>
        <w:rFonts w:ascii="Courier New" w:hAnsi="Courier New" w:hint="default"/>
      </w:rPr>
    </w:lvl>
    <w:lvl w:ilvl="5" w:tplc="DFCE6336">
      <w:start w:val="1"/>
      <w:numFmt w:val="bullet"/>
      <w:lvlText w:val=""/>
      <w:lvlJc w:val="left"/>
      <w:pPr>
        <w:ind w:left="4320" w:hanging="360"/>
      </w:pPr>
      <w:rPr>
        <w:rFonts w:ascii="Wingdings" w:hAnsi="Wingdings" w:hint="default"/>
      </w:rPr>
    </w:lvl>
    <w:lvl w:ilvl="6" w:tplc="9EC677C8">
      <w:start w:val="1"/>
      <w:numFmt w:val="bullet"/>
      <w:lvlText w:val=""/>
      <w:lvlJc w:val="left"/>
      <w:pPr>
        <w:ind w:left="5040" w:hanging="360"/>
      </w:pPr>
      <w:rPr>
        <w:rFonts w:ascii="Symbol" w:hAnsi="Symbol" w:hint="default"/>
      </w:rPr>
    </w:lvl>
    <w:lvl w:ilvl="7" w:tplc="8F66A0C6">
      <w:start w:val="1"/>
      <w:numFmt w:val="bullet"/>
      <w:lvlText w:val="o"/>
      <w:lvlJc w:val="left"/>
      <w:pPr>
        <w:ind w:left="5760" w:hanging="360"/>
      </w:pPr>
      <w:rPr>
        <w:rFonts w:ascii="Courier New" w:hAnsi="Courier New" w:hint="default"/>
      </w:rPr>
    </w:lvl>
    <w:lvl w:ilvl="8" w:tplc="4C583F9A">
      <w:start w:val="1"/>
      <w:numFmt w:val="bullet"/>
      <w:lvlText w:val=""/>
      <w:lvlJc w:val="left"/>
      <w:pPr>
        <w:ind w:left="6480" w:hanging="360"/>
      </w:pPr>
      <w:rPr>
        <w:rFonts w:ascii="Wingdings" w:hAnsi="Wingdings" w:hint="default"/>
      </w:rPr>
    </w:lvl>
  </w:abstractNum>
  <w:abstractNum w:abstractNumId="21" w15:restartNumberingAfterBreak="0">
    <w:nsid w:val="5AC708E4"/>
    <w:multiLevelType w:val="hybridMultilevel"/>
    <w:tmpl w:val="A94E8A26"/>
    <w:lvl w:ilvl="0" w:tplc="41EC76E6">
      <w:start w:val="1"/>
      <w:numFmt w:val="bullet"/>
      <w:lvlText w:val=""/>
      <w:lvlJc w:val="left"/>
      <w:pPr>
        <w:ind w:left="360" w:hanging="360"/>
      </w:pPr>
      <w:rPr>
        <w:rFonts w:ascii="Symbol" w:hAnsi="Symbol" w:hint="default"/>
      </w:rPr>
    </w:lvl>
    <w:lvl w:ilvl="1" w:tplc="D0B8B5A2">
      <w:start w:val="1"/>
      <w:numFmt w:val="bullet"/>
      <w:lvlText w:val="o"/>
      <w:lvlJc w:val="left"/>
      <w:pPr>
        <w:ind w:left="1080" w:hanging="360"/>
      </w:pPr>
      <w:rPr>
        <w:rFonts w:ascii="Courier New" w:hAnsi="Courier New" w:hint="default"/>
      </w:rPr>
    </w:lvl>
    <w:lvl w:ilvl="2" w:tplc="75E41D14">
      <w:start w:val="1"/>
      <w:numFmt w:val="bullet"/>
      <w:lvlText w:val=""/>
      <w:lvlJc w:val="left"/>
      <w:pPr>
        <w:ind w:left="1800" w:hanging="360"/>
      </w:pPr>
      <w:rPr>
        <w:rFonts w:ascii="Wingdings" w:hAnsi="Wingdings" w:hint="default"/>
      </w:rPr>
    </w:lvl>
    <w:lvl w:ilvl="3" w:tplc="03DA3E6E">
      <w:start w:val="1"/>
      <w:numFmt w:val="bullet"/>
      <w:lvlText w:val=""/>
      <w:lvlJc w:val="left"/>
      <w:pPr>
        <w:ind w:left="2520" w:hanging="360"/>
      </w:pPr>
      <w:rPr>
        <w:rFonts w:ascii="Symbol" w:hAnsi="Symbol" w:hint="default"/>
      </w:rPr>
    </w:lvl>
    <w:lvl w:ilvl="4" w:tplc="60F03820">
      <w:start w:val="1"/>
      <w:numFmt w:val="bullet"/>
      <w:lvlText w:val="o"/>
      <w:lvlJc w:val="left"/>
      <w:pPr>
        <w:ind w:left="3240" w:hanging="360"/>
      </w:pPr>
      <w:rPr>
        <w:rFonts w:ascii="Courier New" w:hAnsi="Courier New" w:hint="default"/>
      </w:rPr>
    </w:lvl>
    <w:lvl w:ilvl="5" w:tplc="865638A6">
      <w:start w:val="1"/>
      <w:numFmt w:val="bullet"/>
      <w:lvlText w:val=""/>
      <w:lvlJc w:val="left"/>
      <w:pPr>
        <w:ind w:left="3960" w:hanging="360"/>
      </w:pPr>
      <w:rPr>
        <w:rFonts w:ascii="Wingdings" w:hAnsi="Wingdings" w:hint="default"/>
      </w:rPr>
    </w:lvl>
    <w:lvl w:ilvl="6" w:tplc="A860101E">
      <w:start w:val="1"/>
      <w:numFmt w:val="bullet"/>
      <w:lvlText w:val=""/>
      <w:lvlJc w:val="left"/>
      <w:pPr>
        <w:ind w:left="4680" w:hanging="360"/>
      </w:pPr>
      <w:rPr>
        <w:rFonts w:ascii="Symbol" w:hAnsi="Symbol" w:hint="default"/>
      </w:rPr>
    </w:lvl>
    <w:lvl w:ilvl="7" w:tplc="8CDA2AC0">
      <w:start w:val="1"/>
      <w:numFmt w:val="bullet"/>
      <w:lvlText w:val="o"/>
      <w:lvlJc w:val="left"/>
      <w:pPr>
        <w:ind w:left="5400" w:hanging="360"/>
      </w:pPr>
      <w:rPr>
        <w:rFonts w:ascii="Courier New" w:hAnsi="Courier New" w:hint="default"/>
      </w:rPr>
    </w:lvl>
    <w:lvl w:ilvl="8" w:tplc="9618A79A">
      <w:start w:val="1"/>
      <w:numFmt w:val="bullet"/>
      <w:lvlText w:val=""/>
      <w:lvlJc w:val="left"/>
      <w:pPr>
        <w:ind w:left="6120" w:hanging="360"/>
      </w:pPr>
      <w:rPr>
        <w:rFonts w:ascii="Wingdings" w:hAnsi="Wingdings" w:hint="default"/>
      </w:rPr>
    </w:lvl>
  </w:abstractNum>
  <w:abstractNum w:abstractNumId="22" w15:restartNumberingAfterBreak="0">
    <w:nsid w:val="5E59CA3B"/>
    <w:multiLevelType w:val="hybridMultilevel"/>
    <w:tmpl w:val="00B8DD06"/>
    <w:lvl w:ilvl="0" w:tplc="F08AA7B0">
      <w:start w:val="1"/>
      <w:numFmt w:val="bullet"/>
      <w:lvlText w:val=""/>
      <w:lvlJc w:val="left"/>
      <w:pPr>
        <w:ind w:left="360" w:hanging="360"/>
      </w:pPr>
      <w:rPr>
        <w:rFonts w:ascii="Symbol" w:hAnsi="Symbol" w:hint="default"/>
      </w:rPr>
    </w:lvl>
    <w:lvl w:ilvl="1" w:tplc="A9687088">
      <w:start w:val="1"/>
      <w:numFmt w:val="bullet"/>
      <w:lvlText w:val="o"/>
      <w:lvlJc w:val="left"/>
      <w:pPr>
        <w:ind w:left="1080" w:hanging="360"/>
      </w:pPr>
      <w:rPr>
        <w:rFonts w:ascii="Courier New" w:hAnsi="Courier New" w:hint="default"/>
      </w:rPr>
    </w:lvl>
    <w:lvl w:ilvl="2" w:tplc="9CA0339E">
      <w:start w:val="1"/>
      <w:numFmt w:val="bullet"/>
      <w:lvlText w:val=""/>
      <w:lvlJc w:val="left"/>
      <w:pPr>
        <w:ind w:left="1800" w:hanging="360"/>
      </w:pPr>
      <w:rPr>
        <w:rFonts w:ascii="Wingdings" w:hAnsi="Wingdings" w:hint="default"/>
      </w:rPr>
    </w:lvl>
    <w:lvl w:ilvl="3" w:tplc="C4DCD2E8">
      <w:start w:val="1"/>
      <w:numFmt w:val="bullet"/>
      <w:lvlText w:val=""/>
      <w:lvlJc w:val="left"/>
      <w:pPr>
        <w:ind w:left="2520" w:hanging="360"/>
      </w:pPr>
      <w:rPr>
        <w:rFonts w:ascii="Symbol" w:hAnsi="Symbol" w:hint="default"/>
      </w:rPr>
    </w:lvl>
    <w:lvl w:ilvl="4" w:tplc="A154A8CA">
      <w:start w:val="1"/>
      <w:numFmt w:val="bullet"/>
      <w:lvlText w:val="o"/>
      <w:lvlJc w:val="left"/>
      <w:pPr>
        <w:ind w:left="3240" w:hanging="360"/>
      </w:pPr>
      <w:rPr>
        <w:rFonts w:ascii="Courier New" w:hAnsi="Courier New" w:hint="default"/>
      </w:rPr>
    </w:lvl>
    <w:lvl w:ilvl="5" w:tplc="D4763CB0">
      <w:start w:val="1"/>
      <w:numFmt w:val="bullet"/>
      <w:lvlText w:val=""/>
      <w:lvlJc w:val="left"/>
      <w:pPr>
        <w:ind w:left="3960" w:hanging="360"/>
      </w:pPr>
      <w:rPr>
        <w:rFonts w:ascii="Wingdings" w:hAnsi="Wingdings" w:hint="default"/>
      </w:rPr>
    </w:lvl>
    <w:lvl w:ilvl="6" w:tplc="7824579A">
      <w:start w:val="1"/>
      <w:numFmt w:val="bullet"/>
      <w:lvlText w:val=""/>
      <w:lvlJc w:val="left"/>
      <w:pPr>
        <w:ind w:left="4680" w:hanging="360"/>
      </w:pPr>
      <w:rPr>
        <w:rFonts w:ascii="Symbol" w:hAnsi="Symbol" w:hint="default"/>
      </w:rPr>
    </w:lvl>
    <w:lvl w:ilvl="7" w:tplc="41500F3C">
      <w:start w:val="1"/>
      <w:numFmt w:val="bullet"/>
      <w:lvlText w:val="o"/>
      <w:lvlJc w:val="left"/>
      <w:pPr>
        <w:ind w:left="5400" w:hanging="360"/>
      </w:pPr>
      <w:rPr>
        <w:rFonts w:ascii="Courier New" w:hAnsi="Courier New" w:hint="default"/>
      </w:rPr>
    </w:lvl>
    <w:lvl w:ilvl="8" w:tplc="B56C6F48">
      <w:start w:val="1"/>
      <w:numFmt w:val="bullet"/>
      <w:lvlText w:val=""/>
      <w:lvlJc w:val="left"/>
      <w:pPr>
        <w:ind w:left="6120" w:hanging="360"/>
      </w:pPr>
      <w:rPr>
        <w:rFonts w:ascii="Wingdings" w:hAnsi="Wingdings" w:hint="default"/>
      </w:rPr>
    </w:lvl>
  </w:abstractNum>
  <w:abstractNum w:abstractNumId="23" w15:restartNumberingAfterBreak="0">
    <w:nsid w:val="60898771"/>
    <w:multiLevelType w:val="hybridMultilevel"/>
    <w:tmpl w:val="54188FFC"/>
    <w:lvl w:ilvl="0" w:tplc="5D642280">
      <w:start w:val="1"/>
      <w:numFmt w:val="bullet"/>
      <w:lvlText w:val=""/>
      <w:lvlJc w:val="left"/>
      <w:pPr>
        <w:ind w:left="360" w:hanging="360"/>
      </w:pPr>
      <w:rPr>
        <w:rFonts w:ascii="Symbol" w:hAnsi="Symbol" w:hint="default"/>
      </w:rPr>
    </w:lvl>
    <w:lvl w:ilvl="1" w:tplc="F9B41DC2">
      <w:start w:val="1"/>
      <w:numFmt w:val="bullet"/>
      <w:lvlText w:val="o"/>
      <w:lvlJc w:val="left"/>
      <w:pPr>
        <w:ind w:left="1080" w:hanging="360"/>
      </w:pPr>
      <w:rPr>
        <w:rFonts w:ascii="Courier New" w:hAnsi="Courier New" w:hint="default"/>
      </w:rPr>
    </w:lvl>
    <w:lvl w:ilvl="2" w:tplc="ECD4451A">
      <w:start w:val="1"/>
      <w:numFmt w:val="bullet"/>
      <w:lvlText w:val=""/>
      <w:lvlJc w:val="left"/>
      <w:pPr>
        <w:ind w:left="1800" w:hanging="360"/>
      </w:pPr>
      <w:rPr>
        <w:rFonts w:ascii="Wingdings" w:hAnsi="Wingdings" w:hint="default"/>
      </w:rPr>
    </w:lvl>
    <w:lvl w:ilvl="3" w:tplc="4B0439CA">
      <w:start w:val="1"/>
      <w:numFmt w:val="bullet"/>
      <w:lvlText w:val=""/>
      <w:lvlJc w:val="left"/>
      <w:pPr>
        <w:ind w:left="2520" w:hanging="360"/>
      </w:pPr>
      <w:rPr>
        <w:rFonts w:ascii="Symbol" w:hAnsi="Symbol" w:hint="default"/>
      </w:rPr>
    </w:lvl>
    <w:lvl w:ilvl="4" w:tplc="44503E22">
      <w:start w:val="1"/>
      <w:numFmt w:val="bullet"/>
      <w:lvlText w:val="o"/>
      <w:lvlJc w:val="left"/>
      <w:pPr>
        <w:ind w:left="3240" w:hanging="360"/>
      </w:pPr>
      <w:rPr>
        <w:rFonts w:ascii="Courier New" w:hAnsi="Courier New" w:hint="default"/>
      </w:rPr>
    </w:lvl>
    <w:lvl w:ilvl="5" w:tplc="1426675E">
      <w:start w:val="1"/>
      <w:numFmt w:val="bullet"/>
      <w:lvlText w:val=""/>
      <w:lvlJc w:val="left"/>
      <w:pPr>
        <w:ind w:left="3960" w:hanging="360"/>
      </w:pPr>
      <w:rPr>
        <w:rFonts w:ascii="Wingdings" w:hAnsi="Wingdings" w:hint="default"/>
      </w:rPr>
    </w:lvl>
    <w:lvl w:ilvl="6" w:tplc="EFA8C950">
      <w:start w:val="1"/>
      <w:numFmt w:val="bullet"/>
      <w:lvlText w:val=""/>
      <w:lvlJc w:val="left"/>
      <w:pPr>
        <w:ind w:left="4680" w:hanging="360"/>
      </w:pPr>
      <w:rPr>
        <w:rFonts w:ascii="Symbol" w:hAnsi="Symbol" w:hint="default"/>
      </w:rPr>
    </w:lvl>
    <w:lvl w:ilvl="7" w:tplc="7A940022">
      <w:start w:val="1"/>
      <w:numFmt w:val="bullet"/>
      <w:lvlText w:val="o"/>
      <w:lvlJc w:val="left"/>
      <w:pPr>
        <w:ind w:left="5400" w:hanging="360"/>
      </w:pPr>
      <w:rPr>
        <w:rFonts w:ascii="Courier New" w:hAnsi="Courier New" w:hint="default"/>
      </w:rPr>
    </w:lvl>
    <w:lvl w:ilvl="8" w:tplc="62188DFC">
      <w:start w:val="1"/>
      <w:numFmt w:val="bullet"/>
      <w:lvlText w:val=""/>
      <w:lvlJc w:val="left"/>
      <w:pPr>
        <w:ind w:left="6120" w:hanging="360"/>
      </w:pPr>
      <w:rPr>
        <w:rFonts w:ascii="Wingdings" w:hAnsi="Wingdings" w:hint="default"/>
      </w:rPr>
    </w:lvl>
  </w:abstractNum>
  <w:abstractNum w:abstractNumId="24" w15:restartNumberingAfterBreak="0">
    <w:nsid w:val="6153BBA8"/>
    <w:multiLevelType w:val="hybridMultilevel"/>
    <w:tmpl w:val="6B8A0662"/>
    <w:lvl w:ilvl="0" w:tplc="342A91B0">
      <w:start w:val="1"/>
      <w:numFmt w:val="bullet"/>
      <w:lvlText w:val=""/>
      <w:lvlJc w:val="left"/>
      <w:pPr>
        <w:ind w:left="720" w:hanging="360"/>
      </w:pPr>
      <w:rPr>
        <w:rFonts w:ascii="Symbol" w:hAnsi="Symbol" w:hint="default"/>
      </w:rPr>
    </w:lvl>
    <w:lvl w:ilvl="1" w:tplc="84A2D50A">
      <w:start w:val="1"/>
      <w:numFmt w:val="bullet"/>
      <w:lvlText w:val="o"/>
      <w:lvlJc w:val="left"/>
      <w:pPr>
        <w:ind w:left="1440" w:hanging="360"/>
      </w:pPr>
      <w:rPr>
        <w:rFonts w:ascii="Courier New" w:hAnsi="Courier New" w:hint="default"/>
      </w:rPr>
    </w:lvl>
    <w:lvl w:ilvl="2" w:tplc="65B8E246">
      <w:start w:val="1"/>
      <w:numFmt w:val="bullet"/>
      <w:lvlText w:val=""/>
      <w:lvlJc w:val="left"/>
      <w:pPr>
        <w:ind w:left="2160" w:hanging="360"/>
      </w:pPr>
      <w:rPr>
        <w:rFonts w:ascii="Wingdings" w:hAnsi="Wingdings" w:hint="default"/>
      </w:rPr>
    </w:lvl>
    <w:lvl w:ilvl="3" w:tplc="336E5626">
      <w:start w:val="1"/>
      <w:numFmt w:val="bullet"/>
      <w:lvlText w:val=""/>
      <w:lvlJc w:val="left"/>
      <w:pPr>
        <w:ind w:left="2880" w:hanging="360"/>
      </w:pPr>
      <w:rPr>
        <w:rFonts w:ascii="Symbol" w:hAnsi="Symbol" w:hint="default"/>
      </w:rPr>
    </w:lvl>
    <w:lvl w:ilvl="4" w:tplc="46AEDD48">
      <w:start w:val="1"/>
      <w:numFmt w:val="bullet"/>
      <w:lvlText w:val="o"/>
      <w:lvlJc w:val="left"/>
      <w:pPr>
        <w:ind w:left="3600" w:hanging="360"/>
      </w:pPr>
      <w:rPr>
        <w:rFonts w:ascii="Courier New" w:hAnsi="Courier New" w:hint="default"/>
      </w:rPr>
    </w:lvl>
    <w:lvl w:ilvl="5" w:tplc="AF8AD52E">
      <w:start w:val="1"/>
      <w:numFmt w:val="bullet"/>
      <w:lvlText w:val=""/>
      <w:lvlJc w:val="left"/>
      <w:pPr>
        <w:ind w:left="4320" w:hanging="360"/>
      </w:pPr>
      <w:rPr>
        <w:rFonts w:ascii="Wingdings" w:hAnsi="Wingdings" w:hint="default"/>
      </w:rPr>
    </w:lvl>
    <w:lvl w:ilvl="6" w:tplc="F9E8F074">
      <w:start w:val="1"/>
      <w:numFmt w:val="bullet"/>
      <w:lvlText w:val=""/>
      <w:lvlJc w:val="left"/>
      <w:pPr>
        <w:ind w:left="5040" w:hanging="360"/>
      </w:pPr>
      <w:rPr>
        <w:rFonts w:ascii="Symbol" w:hAnsi="Symbol" w:hint="default"/>
      </w:rPr>
    </w:lvl>
    <w:lvl w:ilvl="7" w:tplc="50043706">
      <w:start w:val="1"/>
      <w:numFmt w:val="bullet"/>
      <w:lvlText w:val="o"/>
      <w:lvlJc w:val="left"/>
      <w:pPr>
        <w:ind w:left="5760" w:hanging="360"/>
      </w:pPr>
      <w:rPr>
        <w:rFonts w:ascii="Courier New" w:hAnsi="Courier New" w:hint="default"/>
      </w:rPr>
    </w:lvl>
    <w:lvl w:ilvl="8" w:tplc="56683F86">
      <w:start w:val="1"/>
      <w:numFmt w:val="bullet"/>
      <w:lvlText w:val=""/>
      <w:lvlJc w:val="left"/>
      <w:pPr>
        <w:ind w:left="6480" w:hanging="360"/>
      </w:pPr>
      <w:rPr>
        <w:rFonts w:ascii="Wingdings" w:hAnsi="Wingdings" w:hint="default"/>
      </w:rPr>
    </w:lvl>
  </w:abstractNum>
  <w:abstractNum w:abstractNumId="25" w15:restartNumberingAfterBreak="0">
    <w:nsid w:val="64C8CEDC"/>
    <w:multiLevelType w:val="hybridMultilevel"/>
    <w:tmpl w:val="833AB99E"/>
    <w:lvl w:ilvl="0" w:tplc="579C85C2">
      <w:start w:val="1"/>
      <w:numFmt w:val="bullet"/>
      <w:lvlText w:val="o"/>
      <w:lvlJc w:val="left"/>
      <w:pPr>
        <w:ind w:left="720" w:hanging="360"/>
      </w:pPr>
      <w:rPr>
        <w:rFonts w:ascii="Courier New" w:hAnsi="Courier New" w:hint="default"/>
      </w:rPr>
    </w:lvl>
    <w:lvl w:ilvl="1" w:tplc="D3C01DF2">
      <w:start w:val="1"/>
      <w:numFmt w:val="bullet"/>
      <w:lvlText w:val="o"/>
      <w:lvlJc w:val="left"/>
      <w:pPr>
        <w:ind w:left="1440" w:hanging="360"/>
      </w:pPr>
      <w:rPr>
        <w:rFonts w:ascii="Courier New" w:hAnsi="Courier New" w:hint="default"/>
      </w:rPr>
    </w:lvl>
    <w:lvl w:ilvl="2" w:tplc="2620F936">
      <w:start w:val="1"/>
      <w:numFmt w:val="bullet"/>
      <w:lvlText w:val=""/>
      <w:lvlJc w:val="left"/>
      <w:pPr>
        <w:ind w:left="2160" w:hanging="360"/>
      </w:pPr>
      <w:rPr>
        <w:rFonts w:ascii="Wingdings" w:hAnsi="Wingdings" w:hint="default"/>
      </w:rPr>
    </w:lvl>
    <w:lvl w:ilvl="3" w:tplc="1D5E11BE">
      <w:start w:val="1"/>
      <w:numFmt w:val="bullet"/>
      <w:lvlText w:val=""/>
      <w:lvlJc w:val="left"/>
      <w:pPr>
        <w:ind w:left="2880" w:hanging="360"/>
      </w:pPr>
      <w:rPr>
        <w:rFonts w:ascii="Symbol" w:hAnsi="Symbol" w:hint="default"/>
      </w:rPr>
    </w:lvl>
    <w:lvl w:ilvl="4" w:tplc="FB1040AE">
      <w:start w:val="1"/>
      <w:numFmt w:val="bullet"/>
      <w:lvlText w:val="o"/>
      <w:lvlJc w:val="left"/>
      <w:pPr>
        <w:ind w:left="3600" w:hanging="360"/>
      </w:pPr>
      <w:rPr>
        <w:rFonts w:ascii="Courier New" w:hAnsi="Courier New" w:hint="default"/>
      </w:rPr>
    </w:lvl>
    <w:lvl w:ilvl="5" w:tplc="BAF4D2F2">
      <w:start w:val="1"/>
      <w:numFmt w:val="bullet"/>
      <w:lvlText w:val=""/>
      <w:lvlJc w:val="left"/>
      <w:pPr>
        <w:ind w:left="4320" w:hanging="360"/>
      </w:pPr>
      <w:rPr>
        <w:rFonts w:ascii="Wingdings" w:hAnsi="Wingdings" w:hint="default"/>
      </w:rPr>
    </w:lvl>
    <w:lvl w:ilvl="6" w:tplc="1B70F454">
      <w:start w:val="1"/>
      <w:numFmt w:val="bullet"/>
      <w:lvlText w:val=""/>
      <w:lvlJc w:val="left"/>
      <w:pPr>
        <w:ind w:left="5040" w:hanging="360"/>
      </w:pPr>
      <w:rPr>
        <w:rFonts w:ascii="Symbol" w:hAnsi="Symbol" w:hint="default"/>
      </w:rPr>
    </w:lvl>
    <w:lvl w:ilvl="7" w:tplc="FF2AA67C">
      <w:start w:val="1"/>
      <w:numFmt w:val="bullet"/>
      <w:lvlText w:val="o"/>
      <w:lvlJc w:val="left"/>
      <w:pPr>
        <w:ind w:left="5760" w:hanging="360"/>
      </w:pPr>
      <w:rPr>
        <w:rFonts w:ascii="Courier New" w:hAnsi="Courier New" w:hint="default"/>
      </w:rPr>
    </w:lvl>
    <w:lvl w:ilvl="8" w:tplc="602281F0">
      <w:start w:val="1"/>
      <w:numFmt w:val="bullet"/>
      <w:lvlText w:val=""/>
      <w:lvlJc w:val="left"/>
      <w:pPr>
        <w:ind w:left="6480" w:hanging="360"/>
      </w:pPr>
      <w:rPr>
        <w:rFonts w:ascii="Wingdings" w:hAnsi="Wingdings" w:hint="default"/>
      </w:rPr>
    </w:lvl>
  </w:abstractNum>
  <w:abstractNum w:abstractNumId="26" w15:restartNumberingAfterBreak="0">
    <w:nsid w:val="6891D573"/>
    <w:multiLevelType w:val="hybridMultilevel"/>
    <w:tmpl w:val="E2A68628"/>
    <w:lvl w:ilvl="0" w:tplc="11D6B9FC">
      <w:start w:val="1"/>
      <w:numFmt w:val="bullet"/>
      <w:lvlText w:val=""/>
      <w:lvlJc w:val="left"/>
      <w:pPr>
        <w:ind w:left="720" w:hanging="360"/>
      </w:pPr>
      <w:rPr>
        <w:rFonts w:ascii="Symbol" w:hAnsi="Symbol" w:hint="default"/>
      </w:rPr>
    </w:lvl>
    <w:lvl w:ilvl="1" w:tplc="A8E87002">
      <w:start w:val="1"/>
      <w:numFmt w:val="bullet"/>
      <w:lvlText w:val="o"/>
      <w:lvlJc w:val="left"/>
      <w:pPr>
        <w:ind w:left="1440" w:hanging="360"/>
      </w:pPr>
      <w:rPr>
        <w:rFonts w:ascii="Courier New" w:hAnsi="Courier New" w:hint="default"/>
      </w:rPr>
    </w:lvl>
    <w:lvl w:ilvl="2" w:tplc="6FE62302">
      <w:start w:val="1"/>
      <w:numFmt w:val="bullet"/>
      <w:lvlText w:val=""/>
      <w:lvlJc w:val="left"/>
      <w:pPr>
        <w:ind w:left="2160" w:hanging="360"/>
      </w:pPr>
      <w:rPr>
        <w:rFonts w:ascii="Wingdings" w:hAnsi="Wingdings" w:hint="default"/>
      </w:rPr>
    </w:lvl>
    <w:lvl w:ilvl="3" w:tplc="4BD490EA">
      <w:start w:val="1"/>
      <w:numFmt w:val="bullet"/>
      <w:lvlText w:val=""/>
      <w:lvlJc w:val="left"/>
      <w:pPr>
        <w:ind w:left="2880" w:hanging="360"/>
      </w:pPr>
      <w:rPr>
        <w:rFonts w:ascii="Symbol" w:hAnsi="Symbol" w:hint="default"/>
      </w:rPr>
    </w:lvl>
    <w:lvl w:ilvl="4" w:tplc="F4784EE0">
      <w:start w:val="1"/>
      <w:numFmt w:val="bullet"/>
      <w:lvlText w:val="o"/>
      <w:lvlJc w:val="left"/>
      <w:pPr>
        <w:ind w:left="3600" w:hanging="360"/>
      </w:pPr>
      <w:rPr>
        <w:rFonts w:ascii="Courier New" w:hAnsi="Courier New" w:hint="default"/>
      </w:rPr>
    </w:lvl>
    <w:lvl w:ilvl="5" w:tplc="7CD0C836">
      <w:start w:val="1"/>
      <w:numFmt w:val="bullet"/>
      <w:lvlText w:val=""/>
      <w:lvlJc w:val="left"/>
      <w:pPr>
        <w:ind w:left="4320" w:hanging="360"/>
      </w:pPr>
      <w:rPr>
        <w:rFonts w:ascii="Wingdings" w:hAnsi="Wingdings" w:hint="default"/>
      </w:rPr>
    </w:lvl>
    <w:lvl w:ilvl="6" w:tplc="7C5A2C00">
      <w:start w:val="1"/>
      <w:numFmt w:val="bullet"/>
      <w:lvlText w:val=""/>
      <w:lvlJc w:val="left"/>
      <w:pPr>
        <w:ind w:left="5040" w:hanging="360"/>
      </w:pPr>
      <w:rPr>
        <w:rFonts w:ascii="Symbol" w:hAnsi="Symbol" w:hint="default"/>
      </w:rPr>
    </w:lvl>
    <w:lvl w:ilvl="7" w:tplc="4B56A1CE">
      <w:start w:val="1"/>
      <w:numFmt w:val="bullet"/>
      <w:lvlText w:val="o"/>
      <w:lvlJc w:val="left"/>
      <w:pPr>
        <w:ind w:left="5760" w:hanging="360"/>
      </w:pPr>
      <w:rPr>
        <w:rFonts w:ascii="Courier New" w:hAnsi="Courier New" w:hint="default"/>
      </w:rPr>
    </w:lvl>
    <w:lvl w:ilvl="8" w:tplc="DE4C8B5C">
      <w:start w:val="1"/>
      <w:numFmt w:val="bullet"/>
      <w:lvlText w:val=""/>
      <w:lvlJc w:val="left"/>
      <w:pPr>
        <w:ind w:left="6480" w:hanging="360"/>
      </w:pPr>
      <w:rPr>
        <w:rFonts w:ascii="Wingdings" w:hAnsi="Wingdings" w:hint="default"/>
      </w:rPr>
    </w:lvl>
  </w:abstractNum>
  <w:abstractNum w:abstractNumId="27" w15:restartNumberingAfterBreak="0">
    <w:nsid w:val="693F91B8"/>
    <w:multiLevelType w:val="hybridMultilevel"/>
    <w:tmpl w:val="63B6BF46"/>
    <w:lvl w:ilvl="0" w:tplc="83EA4E54">
      <w:start w:val="1"/>
      <w:numFmt w:val="bullet"/>
      <w:lvlText w:val=""/>
      <w:lvlJc w:val="left"/>
      <w:pPr>
        <w:ind w:left="360" w:hanging="360"/>
      </w:pPr>
      <w:rPr>
        <w:rFonts w:ascii="Symbol" w:hAnsi="Symbol" w:hint="default"/>
      </w:rPr>
    </w:lvl>
    <w:lvl w:ilvl="1" w:tplc="43740672">
      <w:start w:val="1"/>
      <w:numFmt w:val="bullet"/>
      <w:lvlText w:val="o"/>
      <w:lvlJc w:val="left"/>
      <w:pPr>
        <w:ind w:left="1080" w:hanging="360"/>
      </w:pPr>
      <w:rPr>
        <w:rFonts w:ascii="Courier New" w:hAnsi="Courier New" w:hint="default"/>
      </w:rPr>
    </w:lvl>
    <w:lvl w:ilvl="2" w:tplc="9E884650">
      <w:start w:val="1"/>
      <w:numFmt w:val="bullet"/>
      <w:lvlText w:val=""/>
      <w:lvlJc w:val="left"/>
      <w:pPr>
        <w:ind w:left="1800" w:hanging="360"/>
      </w:pPr>
      <w:rPr>
        <w:rFonts w:ascii="Wingdings" w:hAnsi="Wingdings" w:hint="default"/>
      </w:rPr>
    </w:lvl>
    <w:lvl w:ilvl="3" w:tplc="D79282F4">
      <w:start w:val="1"/>
      <w:numFmt w:val="bullet"/>
      <w:lvlText w:val=""/>
      <w:lvlJc w:val="left"/>
      <w:pPr>
        <w:ind w:left="2520" w:hanging="360"/>
      </w:pPr>
      <w:rPr>
        <w:rFonts w:ascii="Symbol" w:hAnsi="Symbol" w:hint="default"/>
      </w:rPr>
    </w:lvl>
    <w:lvl w:ilvl="4" w:tplc="4112A9BA">
      <w:start w:val="1"/>
      <w:numFmt w:val="bullet"/>
      <w:lvlText w:val="o"/>
      <w:lvlJc w:val="left"/>
      <w:pPr>
        <w:ind w:left="3240" w:hanging="360"/>
      </w:pPr>
      <w:rPr>
        <w:rFonts w:ascii="Courier New" w:hAnsi="Courier New" w:hint="default"/>
      </w:rPr>
    </w:lvl>
    <w:lvl w:ilvl="5" w:tplc="EA545CD2">
      <w:start w:val="1"/>
      <w:numFmt w:val="bullet"/>
      <w:lvlText w:val=""/>
      <w:lvlJc w:val="left"/>
      <w:pPr>
        <w:ind w:left="3960" w:hanging="360"/>
      </w:pPr>
      <w:rPr>
        <w:rFonts w:ascii="Wingdings" w:hAnsi="Wingdings" w:hint="default"/>
      </w:rPr>
    </w:lvl>
    <w:lvl w:ilvl="6" w:tplc="53124134">
      <w:start w:val="1"/>
      <w:numFmt w:val="bullet"/>
      <w:lvlText w:val=""/>
      <w:lvlJc w:val="left"/>
      <w:pPr>
        <w:ind w:left="4680" w:hanging="360"/>
      </w:pPr>
      <w:rPr>
        <w:rFonts w:ascii="Symbol" w:hAnsi="Symbol" w:hint="default"/>
      </w:rPr>
    </w:lvl>
    <w:lvl w:ilvl="7" w:tplc="BCD23A10">
      <w:start w:val="1"/>
      <w:numFmt w:val="bullet"/>
      <w:lvlText w:val="o"/>
      <w:lvlJc w:val="left"/>
      <w:pPr>
        <w:ind w:left="5400" w:hanging="360"/>
      </w:pPr>
      <w:rPr>
        <w:rFonts w:ascii="Courier New" w:hAnsi="Courier New" w:hint="default"/>
      </w:rPr>
    </w:lvl>
    <w:lvl w:ilvl="8" w:tplc="065E84B2">
      <w:start w:val="1"/>
      <w:numFmt w:val="bullet"/>
      <w:lvlText w:val=""/>
      <w:lvlJc w:val="left"/>
      <w:pPr>
        <w:ind w:left="6120" w:hanging="360"/>
      </w:pPr>
      <w:rPr>
        <w:rFonts w:ascii="Wingdings" w:hAnsi="Wingdings" w:hint="default"/>
      </w:rPr>
    </w:lvl>
  </w:abstractNum>
  <w:abstractNum w:abstractNumId="28" w15:restartNumberingAfterBreak="0">
    <w:nsid w:val="6C217255"/>
    <w:multiLevelType w:val="hybridMultilevel"/>
    <w:tmpl w:val="59D0E42C"/>
    <w:lvl w:ilvl="0" w:tplc="EA0080C6">
      <w:start w:val="1"/>
      <w:numFmt w:val="bullet"/>
      <w:lvlText w:val=""/>
      <w:lvlJc w:val="left"/>
      <w:pPr>
        <w:ind w:left="360" w:hanging="360"/>
      </w:pPr>
      <w:rPr>
        <w:rFonts w:ascii="Symbol" w:hAnsi="Symbol" w:hint="default"/>
      </w:rPr>
    </w:lvl>
    <w:lvl w:ilvl="1" w:tplc="BD6E9C2A">
      <w:start w:val="1"/>
      <w:numFmt w:val="bullet"/>
      <w:lvlText w:val="o"/>
      <w:lvlJc w:val="left"/>
      <w:pPr>
        <w:ind w:left="1080" w:hanging="360"/>
      </w:pPr>
      <w:rPr>
        <w:rFonts w:ascii="Courier New" w:hAnsi="Courier New" w:hint="default"/>
      </w:rPr>
    </w:lvl>
    <w:lvl w:ilvl="2" w:tplc="654A5EB2">
      <w:start w:val="1"/>
      <w:numFmt w:val="bullet"/>
      <w:lvlText w:val=""/>
      <w:lvlJc w:val="left"/>
      <w:pPr>
        <w:ind w:left="1800" w:hanging="360"/>
      </w:pPr>
      <w:rPr>
        <w:rFonts w:ascii="Wingdings" w:hAnsi="Wingdings" w:hint="default"/>
      </w:rPr>
    </w:lvl>
    <w:lvl w:ilvl="3" w:tplc="45203BB0">
      <w:start w:val="1"/>
      <w:numFmt w:val="bullet"/>
      <w:lvlText w:val=""/>
      <w:lvlJc w:val="left"/>
      <w:pPr>
        <w:ind w:left="2520" w:hanging="360"/>
      </w:pPr>
      <w:rPr>
        <w:rFonts w:ascii="Symbol" w:hAnsi="Symbol" w:hint="default"/>
      </w:rPr>
    </w:lvl>
    <w:lvl w:ilvl="4" w:tplc="5D60CA16">
      <w:start w:val="1"/>
      <w:numFmt w:val="bullet"/>
      <w:lvlText w:val="o"/>
      <w:lvlJc w:val="left"/>
      <w:pPr>
        <w:ind w:left="3240" w:hanging="360"/>
      </w:pPr>
      <w:rPr>
        <w:rFonts w:ascii="Courier New" w:hAnsi="Courier New" w:hint="default"/>
      </w:rPr>
    </w:lvl>
    <w:lvl w:ilvl="5" w:tplc="65E0C1B6">
      <w:start w:val="1"/>
      <w:numFmt w:val="bullet"/>
      <w:lvlText w:val=""/>
      <w:lvlJc w:val="left"/>
      <w:pPr>
        <w:ind w:left="3960" w:hanging="360"/>
      </w:pPr>
      <w:rPr>
        <w:rFonts w:ascii="Wingdings" w:hAnsi="Wingdings" w:hint="default"/>
      </w:rPr>
    </w:lvl>
    <w:lvl w:ilvl="6" w:tplc="1E063D5E">
      <w:start w:val="1"/>
      <w:numFmt w:val="bullet"/>
      <w:lvlText w:val=""/>
      <w:lvlJc w:val="left"/>
      <w:pPr>
        <w:ind w:left="4680" w:hanging="360"/>
      </w:pPr>
      <w:rPr>
        <w:rFonts w:ascii="Symbol" w:hAnsi="Symbol" w:hint="default"/>
      </w:rPr>
    </w:lvl>
    <w:lvl w:ilvl="7" w:tplc="B5A27E28">
      <w:start w:val="1"/>
      <w:numFmt w:val="bullet"/>
      <w:lvlText w:val="o"/>
      <w:lvlJc w:val="left"/>
      <w:pPr>
        <w:ind w:left="5400" w:hanging="360"/>
      </w:pPr>
      <w:rPr>
        <w:rFonts w:ascii="Courier New" w:hAnsi="Courier New" w:hint="default"/>
      </w:rPr>
    </w:lvl>
    <w:lvl w:ilvl="8" w:tplc="337EB074">
      <w:start w:val="1"/>
      <w:numFmt w:val="bullet"/>
      <w:lvlText w:val=""/>
      <w:lvlJc w:val="left"/>
      <w:pPr>
        <w:ind w:left="6120" w:hanging="360"/>
      </w:pPr>
      <w:rPr>
        <w:rFonts w:ascii="Wingdings" w:hAnsi="Wingdings" w:hint="default"/>
      </w:rPr>
    </w:lvl>
  </w:abstractNum>
  <w:abstractNum w:abstractNumId="29" w15:restartNumberingAfterBreak="0">
    <w:nsid w:val="6E1C4A1D"/>
    <w:multiLevelType w:val="hybridMultilevel"/>
    <w:tmpl w:val="D6FE6CAE"/>
    <w:lvl w:ilvl="0" w:tplc="ACF4790C">
      <w:start w:val="1"/>
      <w:numFmt w:val="bullet"/>
      <w:lvlText w:val=""/>
      <w:lvlJc w:val="left"/>
      <w:pPr>
        <w:ind w:left="720" w:hanging="360"/>
      </w:pPr>
      <w:rPr>
        <w:rFonts w:ascii="Symbol" w:hAnsi="Symbol" w:hint="default"/>
      </w:rPr>
    </w:lvl>
    <w:lvl w:ilvl="1" w:tplc="3FA61D80">
      <w:start w:val="1"/>
      <w:numFmt w:val="bullet"/>
      <w:lvlText w:val="o"/>
      <w:lvlJc w:val="left"/>
      <w:pPr>
        <w:ind w:left="1440" w:hanging="360"/>
      </w:pPr>
      <w:rPr>
        <w:rFonts w:ascii="Courier New" w:hAnsi="Courier New" w:hint="default"/>
      </w:rPr>
    </w:lvl>
    <w:lvl w:ilvl="2" w:tplc="1BF29D2A">
      <w:start w:val="1"/>
      <w:numFmt w:val="bullet"/>
      <w:lvlText w:val=""/>
      <w:lvlJc w:val="left"/>
      <w:pPr>
        <w:ind w:left="2160" w:hanging="360"/>
      </w:pPr>
      <w:rPr>
        <w:rFonts w:ascii="Wingdings" w:hAnsi="Wingdings" w:hint="default"/>
      </w:rPr>
    </w:lvl>
    <w:lvl w:ilvl="3" w:tplc="CCC2EE8C">
      <w:start w:val="1"/>
      <w:numFmt w:val="bullet"/>
      <w:lvlText w:val=""/>
      <w:lvlJc w:val="left"/>
      <w:pPr>
        <w:ind w:left="2880" w:hanging="360"/>
      </w:pPr>
      <w:rPr>
        <w:rFonts w:ascii="Symbol" w:hAnsi="Symbol" w:hint="default"/>
      </w:rPr>
    </w:lvl>
    <w:lvl w:ilvl="4" w:tplc="2F204290">
      <w:start w:val="1"/>
      <w:numFmt w:val="bullet"/>
      <w:lvlText w:val="o"/>
      <w:lvlJc w:val="left"/>
      <w:pPr>
        <w:ind w:left="3600" w:hanging="360"/>
      </w:pPr>
      <w:rPr>
        <w:rFonts w:ascii="Courier New" w:hAnsi="Courier New" w:hint="default"/>
      </w:rPr>
    </w:lvl>
    <w:lvl w:ilvl="5" w:tplc="E7AC4034">
      <w:start w:val="1"/>
      <w:numFmt w:val="bullet"/>
      <w:lvlText w:val=""/>
      <w:lvlJc w:val="left"/>
      <w:pPr>
        <w:ind w:left="4320" w:hanging="360"/>
      </w:pPr>
      <w:rPr>
        <w:rFonts w:ascii="Wingdings" w:hAnsi="Wingdings" w:hint="default"/>
      </w:rPr>
    </w:lvl>
    <w:lvl w:ilvl="6" w:tplc="6D4A3E56">
      <w:start w:val="1"/>
      <w:numFmt w:val="bullet"/>
      <w:lvlText w:val=""/>
      <w:lvlJc w:val="left"/>
      <w:pPr>
        <w:ind w:left="5040" w:hanging="360"/>
      </w:pPr>
      <w:rPr>
        <w:rFonts w:ascii="Symbol" w:hAnsi="Symbol" w:hint="default"/>
      </w:rPr>
    </w:lvl>
    <w:lvl w:ilvl="7" w:tplc="FDD6BD50">
      <w:start w:val="1"/>
      <w:numFmt w:val="bullet"/>
      <w:lvlText w:val="o"/>
      <w:lvlJc w:val="left"/>
      <w:pPr>
        <w:ind w:left="5760" w:hanging="360"/>
      </w:pPr>
      <w:rPr>
        <w:rFonts w:ascii="Courier New" w:hAnsi="Courier New" w:hint="default"/>
      </w:rPr>
    </w:lvl>
    <w:lvl w:ilvl="8" w:tplc="3F18CDF0">
      <w:start w:val="1"/>
      <w:numFmt w:val="bullet"/>
      <w:lvlText w:val=""/>
      <w:lvlJc w:val="left"/>
      <w:pPr>
        <w:ind w:left="6480" w:hanging="360"/>
      </w:pPr>
      <w:rPr>
        <w:rFonts w:ascii="Wingdings" w:hAnsi="Wingdings" w:hint="default"/>
      </w:rPr>
    </w:lvl>
  </w:abstractNum>
  <w:abstractNum w:abstractNumId="30" w15:restartNumberingAfterBreak="0">
    <w:nsid w:val="6EBA0391"/>
    <w:multiLevelType w:val="hybridMultilevel"/>
    <w:tmpl w:val="50507E4C"/>
    <w:lvl w:ilvl="0" w:tplc="AD9270DA">
      <w:start w:val="1"/>
      <w:numFmt w:val="bullet"/>
      <w:lvlText w:val=""/>
      <w:lvlJc w:val="left"/>
      <w:pPr>
        <w:ind w:left="720" w:hanging="360"/>
      </w:pPr>
      <w:rPr>
        <w:rFonts w:ascii="Symbol" w:hAnsi="Symbol" w:hint="default"/>
      </w:rPr>
    </w:lvl>
    <w:lvl w:ilvl="1" w:tplc="B3AA38A6">
      <w:start w:val="1"/>
      <w:numFmt w:val="bullet"/>
      <w:lvlText w:val="o"/>
      <w:lvlJc w:val="left"/>
      <w:pPr>
        <w:ind w:left="1440" w:hanging="360"/>
      </w:pPr>
      <w:rPr>
        <w:rFonts w:ascii="Courier New" w:hAnsi="Courier New" w:hint="default"/>
      </w:rPr>
    </w:lvl>
    <w:lvl w:ilvl="2" w:tplc="AAFC3B5E">
      <w:start w:val="1"/>
      <w:numFmt w:val="bullet"/>
      <w:lvlText w:val=""/>
      <w:lvlJc w:val="left"/>
      <w:pPr>
        <w:ind w:left="2160" w:hanging="360"/>
      </w:pPr>
      <w:rPr>
        <w:rFonts w:ascii="Wingdings" w:hAnsi="Wingdings" w:hint="default"/>
      </w:rPr>
    </w:lvl>
    <w:lvl w:ilvl="3" w:tplc="FE2460A6">
      <w:start w:val="1"/>
      <w:numFmt w:val="bullet"/>
      <w:lvlText w:val=""/>
      <w:lvlJc w:val="left"/>
      <w:pPr>
        <w:ind w:left="2880" w:hanging="360"/>
      </w:pPr>
      <w:rPr>
        <w:rFonts w:ascii="Symbol" w:hAnsi="Symbol" w:hint="default"/>
      </w:rPr>
    </w:lvl>
    <w:lvl w:ilvl="4" w:tplc="44EC6524">
      <w:start w:val="1"/>
      <w:numFmt w:val="bullet"/>
      <w:lvlText w:val="o"/>
      <w:lvlJc w:val="left"/>
      <w:pPr>
        <w:ind w:left="3600" w:hanging="360"/>
      </w:pPr>
      <w:rPr>
        <w:rFonts w:ascii="Courier New" w:hAnsi="Courier New" w:hint="default"/>
      </w:rPr>
    </w:lvl>
    <w:lvl w:ilvl="5" w:tplc="81EEFC7C">
      <w:start w:val="1"/>
      <w:numFmt w:val="bullet"/>
      <w:lvlText w:val=""/>
      <w:lvlJc w:val="left"/>
      <w:pPr>
        <w:ind w:left="4320" w:hanging="360"/>
      </w:pPr>
      <w:rPr>
        <w:rFonts w:ascii="Wingdings" w:hAnsi="Wingdings" w:hint="default"/>
      </w:rPr>
    </w:lvl>
    <w:lvl w:ilvl="6" w:tplc="AB80CA7C">
      <w:start w:val="1"/>
      <w:numFmt w:val="bullet"/>
      <w:lvlText w:val=""/>
      <w:lvlJc w:val="left"/>
      <w:pPr>
        <w:ind w:left="5040" w:hanging="360"/>
      </w:pPr>
      <w:rPr>
        <w:rFonts w:ascii="Symbol" w:hAnsi="Symbol" w:hint="default"/>
      </w:rPr>
    </w:lvl>
    <w:lvl w:ilvl="7" w:tplc="75CEE466">
      <w:start w:val="1"/>
      <w:numFmt w:val="bullet"/>
      <w:lvlText w:val="o"/>
      <w:lvlJc w:val="left"/>
      <w:pPr>
        <w:ind w:left="5760" w:hanging="360"/>
      </w:pPr>
      <w:rPr>
        <w:rFonts w:ascii="Courier New" w:hAnsi="Courier New" w:hint="default"/>
      </w:rPr>
    </w:lvl>
    <w:lvl w:ilvl="8" w:tplc="D6D2CABE">
      <w:start w:val="1"/>
      <w:numFmt w:val="bullet"/>
      <w:lvlText w:val=""/>
      <w:lvlJc w:val="left"/>
      <w:pPr>
        <w:ind w:left="6480" w:hanging="360"/>
      </w:pPr>
      <w:rPr>
        <w:rFonts w:ascii="Wingdings" w:hAnsi="Wingdings" w:hint="default"/>
      </w:rPr>
    </w:lvl>
  </w:abstractNum>
  <w:abstractNum w:abstractNumId="31" w15:restartNumberingAfterBreak="0">
    <w:nsid w:val="725429D7"/>
    <w:multiLevelType w:val="hybridMultilevel"/>
    <w:tmpl w:val="7FEE7408"/>
    <w:lvl w:ilvl="0" w:tplc="D39A6B7E">
      <w:start w:val="1"/>
      <w:numFmt w:val="bullet"/>
      <w:lvlText w:val=""/>
      <w:lvlJc w:val="left"/>
      <w:pPr>
        <w:ind w:left="360" w:hanging="360"/>
      </w:pPr>
      <w:rPr>
        <w:rFonts w:ascii="Symbol" w:hAnsi="Symbol" w:hint="default"/>
      </w:rPr>
    </w:lvl>
    <w:lvl w:ilvl="1" w:tplc="617C29E8">
      <w:start w:val="1"/>
      <w:numFmt w:val="bullet"/>
      <w:lvlText w:val="o"/>
      <w:lvlJc w:val="left"/>
      <w:pPr>
        <w:ind w:left="1080" w:hanging="360"/>
      </w:pPr>
      <w:rPr>
        <w:rFonts w:ascii="Courier New" w:hAnsi="Courier New" w:hint="default"/>
      </w:rPr>
    </w:lvl>
    <w:lvl w:ilvl="2" w:tplc="F61C3F28">
      <w:start w:val="1"/>
      <w:numFmt w:val="bullet"/>
      <w:lvlText w:val=""/>
      <w:lvlJc w:val="left"/>
      <w:pPr>
        <w:ind w:left="1800" w:hanging="360"/>
      </w:pPr>
      <w:rPr>
        <w:rFonts w:ascii="Wingdings" w:hAnsi="Wingdings" w:hint="default"/>
      </w:rPr>
    </w:lvl>
    <w:lvl w:ilvl="3" w:tplc="6BE0D7C4">
      <w:start w:val="1"/>
      <w:numFmt w:val="bullet"/>
      <w:lvlText w:val=""/>
      <w:lvlJc w:val="left"/>
      <w:pPr>
        <w:ind w:left="2520" w:hanging="360"/>
      </w:pPr>
      <w:rPr>
        <w:rFonts w:ascii="Symbol" w:hAnsi="Symbol" w:hint="default"/>
      </w:rPr>
    </w:lvl>
    <w:lvl w:ilvl="4" w:tplc="F13E6B6A">
      <w:start w:val="1"/>
      <w:numFmt w:val="bullet"/>
      <w:lvlText w:val="o"/>
      <w:lvlJc w:val="left"/>
      <w:pPr>
        <w:ind w:left="3240" w:hanging="360"/>
      </w:pPr>
      <w:rPr>
        <w:rFonts w:ascii="Courier New" w:hAnsi="Courier New" w:hint="default"/>
      </w:rPr>
    </w:lvl>
    <w:lvl w:ilvl="5" w:tplc="2048F682">
      <w:start w:val="1"/>
      <w:numFmt w:val="bullet"/>
      <w:lvlText w:val=""/>
      <w:lvlJc w:val="left"/>
      <w:pPr>
        <w:ind w:left="3960" w:hanging="360"/>
      </w:pPr>
      <w:rPr>
        <w:rFonts w:ascii="Wingdings" w:hAnsi="Wingdings" w:hint="default"/>
      </w:rPr>
    </w:lvl>
    <w:lvl w:ilvl="6" w:tplc="8D36CD1E">
      <w:start w:val="1"/>
      <w:numFmt w:val="bullet"/>
      <w:lvlText w:val=""/>
      <w:lvlJc w:val="left"/>
      <w:pPr>
        <w:ind w:left="4680" w:hanging="360"/>
      </w:pPr>
      <w:rPr>
        <w:rFonts w:ascii="Symbol" w:hAnsi="Symbol" w:hint="default"/>
      </w:rPr>
    </w:lvl>
    <w:lvl w:ilvl="7" w:tplc="9306DB3A">
      <w:start w:val="1"/>
      <w:numFmt w:val="bullet"/>
      <w:lvlText w:val="o"/>
      <w:lvlJc w:val="left"/>
      <w:pPr>
        <w:ind w:left="5400" w:hanging="360"/>
      </w:pPr>
      <w:rPr>
        <w:rFonts w:ascii="Courier New" w:hAnsi="Courier New" w:hint="default"/>
      </w:rPr>
    </w:lvl>
    <w:lvl w:ilvl="8" w:tplc="CF7690CA">
      <w:start w:val="1"/>
      <w:numFmt w:val="bullet"/>
      <w:lvlText w:val=""/>
      <w:lvlJc w:val="left"/>
      <w:pPr>
        <w:ind w:left="6120" w:hanging="360"/>
      </w:pPr>
      <w:rPr>
        <w:rFonts w:ascii="Wingdings" w:hAnsi="Wingdings" w:hint="default"/>
      </w:rPr>
    </w:lvl>
  </w:abstractNum>
  <w:abstractNum w:abstractNumId="32" w15:restartNumberingAfterBreak="0">
    <w:nsid w:val="7363F62C"/>
    <w:multiLevelType w:val="hybridMultilevel"/>
    <w:tmpl w:val="CC6A935C"/>
    <w:lvl w:ilvl="0" w:tplc="C302A950">
      <w:start w:val="1"/>
      <w:numFmt w:val="bullet"/>
      <w:lvlText w:val="o"/>
      <w:lvlJc w:val="left"/>
      <w:pPr>
        <w:ind w:left="1068" w:hanging="360"/>
      </w:pPr>
      <w:rPr>
        <w:rFonts w:ascii="Courier New" w:hAnsi="Courier New" w:hint="default"/>
      </w:rPr>
    </w:lvl>
    <w:lvl w:ilvl="1" w:tplc="E4460DBC">
      <w:start w:val="1"/>
      <w:numFmt w:val="bullet"/>
      <w:lvlText w:val="o"/>
      <w:lvlJc w:val="left"/>
      <w:pPr>
        <w:ind w:left="1788" w:hanging="360"/>
      </w:pPr>
      <w:rPr>
        <w:rFonts w:ascii="Courier New" w:hAnsi="Courier New" w:hint="default"/>
      </w:rPr>
    </w:lvl>
    <w:lvl w:ilvl="2" w:tplc="2A8CBFA2">
      <w:start w:val="1"/>
      <w:numFmt w:val="bullet"/>
      <w:lvlText w:val=""/>
      <w:lvlJc w:val="left"/>
      <w:pPr>
        <w:ind w:left="2508" w:hanging="360"/>
      </w:pPr>
      <w:rPr>
        <w:rFonts w:ascii="Wingdings" w:hAnsi="Wingdings" w:hint="default"/>
      </w:rPr>
    </w:lvl>
    <w:lvl w:ilvl="3" w:tplc="3AB8F044">
      <w:start w:val="1"/>
      <w:numFmt w:val="bullet"/>
      <w:lvlText w:val=""/>
      <w:lvlJc w:val="left"/>
      <w:pPr>
        <w:ind w:left="3228" w:hanging="360"/>
      </w:pPr>
      <w:rPr>
        <w:rFonts w:ascii="Symbol" w:hAnsi="Symbol" w:hint="default"/>
      </w:rPr>
    </w:lvl>
    <w:lvl w:ilvl="4" w:tplc="F832439C">
      <w:start w:val="1"/>
      <w:numFmt w:val="bullet"/>
      <w:lvlText w:val="o"/>
      <w:lvlJc w:val="left"/>
      <w:pPr>
        <w:ind w:left="3948" w:hanging="360"/>
      </w:pPr>
      <w:rPr>
        <w:rFonts w:ascii="Courier New" w:hAnsi="Courier New" w:hint="default"/>
      </w:rPr>
    </w:lvl>
    <w:lvl w:ilvl="5" w:tplc="4798DE6A">
      <w:start w:val="1"/>
      <w:numFmt w:val="bullet"/>
      <w:lvlText w:val=""/>
      <w:lvlJc w:val="left"/>
      <w:pPr>
        <w:ind w:left="4668" w:hanging="360"/>
      </w:pPr>
      <w:rPr>
        <w:rFonts w:ascii="Wingdings" w:hAnsi="Wingdings" w:hint="default"/>
      </w:rPr>
    </w:lvl>
    <w:lvl w:ilvl="6" w:tplc="4C5A7020">
      <w:start w:val="1"/>
      <w:numFmt w:val="bullet"/>
      <w:lvlText w:val=""/>
      <w:lvlJc w:val="left"/>
      <w:pPr>
        <w:ind w:left="5388" w:hanging="360"/>
      </w:pPr>
      <w:rPr>
        <w:rFonts w:ascii="Symbol" w:hAnsi="Symbol" w:hint="default"/>
      </w:rPr>
    </w:lvl>
    <w:lvl w:ilvl="7" w:tplc="1B9EF65E">
      <w:start w:val="1"/>
      <w:numFmt w:val="bullet"/>
      <w:lvlText w:val="o"/>
      <w:lvlJc w:val="left"/>
      <w:pPr>
        <w:ind w:left="6108" w:hanging="360"/>
      </w:pPr>
      <w:rPr>
        <w:rFonts w:ascii="Courier New" w:hAnsi="Courier New" w:hint="default"/>
      </w:rPr>
    </w:lvl>
    <w:lvl w:ilvl="8" w:tplc="0F90460A">
      <w:start w:val="1"/>
      <w:numFmt w:val="bullet"/>
      <w:lvlText w:val=""/>
      <w:lvlJc w:val="left"/>
      <w:pPr>
        <w:ind w:left="6828" w:hanging="360"/>
      </w:pPr>
      <w:rPr>
        <w:rFonts w:ascii="Wingdings" w:hAnsi="Wingdings" w:hint="default"/>
      </w:rPr>
    </w:lvl>
  </w:abstractNum>
  <w:abstractNum w:abstractNumId="33" w15:restartNumberingAfterBreak="0">
    <w:nsid w:val="748B9E5B"/>
    <w:multiLevelType w:val="hybridMultilevel"/>
    <w:tmpl w:val="606CA242"/>
    <w:lvl w:ilvl="0" w:tplc="379A9044">
      <w:start w:val="1"/>
      <w:numFmt w:val="bullet"/>
      <w:lvlText w:val="o"/>
      <w:lvlJc w:val="left"/>
      <w:pPr>
        <w:ind w:left="1068" w:hanging="360"/>
      </w:pPr>
      <w:rPr>
        <w:rFonts w:ascii="Courier New" w:hAnsi="Courier New" w:hint="default"/>
      </w:rPr>
    </w:lvl>
    <w:lvl w:ilvl="1" w:tplc="0E82E4A0">
      <w:start w:val="1"/>
      <w:numFmt w:val="bullet"/>
      <w:lvlText w:val="o"/>
      <w:lvlJc w:val="left"/>
      <w:pPr>
        <w:ind w:left="1788" w:hanging="360"/>
      </w:pPr>
      <w:rPr>
        <w:rFonts w:ascii="Courier New" w:hAnsi="Courier New" w:hint="default"/>
      </w:rPr>
    </w:lvl>
    <w:lvl w:ilvl="2" w:tplc="8522CDE8">
      <w:start w:val="1"/>
      <w:numFmt w:val="bullet"/>
      <w:lvlText w:val=""/>
      <w:lvlJc w:val="left"/>
      <w:pPr>
        <w:ind w:left="2508" w:hanging="360"/>
      </w:pPr>
      <w:rPr>
        <w:rFonts w:ascii="Wingdings" w:hAnsi="Wingdings" w:hint="default"/>
      </w:rPr>
    </w:lvl>
    <w:lvl w:ilvl="3" w:tplc="CB40CEF0">
      <w:start w:val="1"/>
      <w:numFmt w:val="bullet"/>
      <w:lvlText w:val=""/>
      <w:lvlJc w:val="left"/>
      <w:pPr>
        <w:ind w:left="3228" w:hanging="360"/>
      </w:pPr>
      <w:rPr>
        <w:rFonts w:ascii="Symbol" w:hAnsi="Symbol" w:hint="default"/>
      </w:rPr>
    </w:lvl>
    <w:lvl w:ilvl="4" w:tplc="741A9912">
      <w:start w:val="1"/>
      <w:numFmt w:val="bullet"/>
      <w:lvlText w:val="o"/>
      <w:lvlJc w:val="left"/>
      <w:pPr>
        <w:ind w:left="3948" w:hanging="360"/>
      </w:pPr>
      <w:rPr>
        <w:rFonts w:ascii="Courier New" w:hAnsi="Courier New" w:hint="default"/>
      </w:rPr>
    </w:lvl>
    <w:lvl w:ilvl="5" w:tplc="ABCADF16">
      <w:start w:val="1"/>
      <w:numFmt w:val="bullet"/>
      <w:lvlText w:val=""/>
      <w:lvlJc w:val="left"/>
      <w:pPr>
        <w:ind w:left="4668" w:hanging="360"/>
      </w:pPr>
      <w:rPr>
        <w:rFonts w:ascii="Wingdings" w:hAnsi="Wingdings" w:hint="default"/>
      </w:rPr>
    </w:lvl>
    <w:lvl w:ilvl="6" w:tplc="0A98E3F6">
      <w:start w:val="1"/>
      <w:numFmt w:val="bullet"/>
      <w:lvlText w:val=""/>
      <w:lvlJc w:val="left"/>
      <w:pPr>
        <w:ind w:left="5388" w:hanging="360"/>
      </w:pPr>
      <w:rPr>
        <w:rFonts w:ascii="Symbol" w:hAnsi="Symbol" w:hint="default"/>
      </w:rPr>
    </w:lvl>
    <w:lvl w:ilvl="7" w:tplc="E1980B7E">
      <w:start w:val="1"/>
      <w:numFmt w:val="bullet"/>
      <w:lvlText w:val="o"/>
      <w:lvlJc w:val="left"/>
      <w:pPr>
        <w:ind w:left="6108" w:hanging="360"/>
      </w:pPr>
      <w:rPr>
        <w:rFonts w:ascii="Courier New" w:hAnsi="Courier New" w:hint="default"/>
      </w:rPr>
    </w:lvl>
    <w:lvl w:ilvl="8" w:tplc="1F848086">
      <w:start w:val="1"/>
      <w:numFmt w:val="bullet"/>
      <w:lvlText w:val=""/>
      <w:lvlJc w:val="left"/>
      <w:pPr>
        <w:ind w:left="6828" w:hanging="360"/>
      </w:pPr>
      <w:rPr>
        <w:rFonts w:ascii="Wingdings" w:hAnsi="Wingdings" w:hint="default"/>
      </w:rPr>
    </w:lvl>
  </w:abstractNum>
  <w:abstractNum w:abstractNumId="34" w15:restartNumberingAfterBreak="0">
    <w:nsid w:val="7D16576D"/>
    <w:multiLevelType w:val="hybridMultilevel"/>
    <w:tmpl w:val="366666C8"/>
    <w:lvl w:ilvl="0" w:tplc="8F2ADC3E">
      <w:start w:val="1"/>
      <w:numFmt w:val="bullet"/>
      <w:lvlText w:val="o"/>
      <w:lvlJc w:val="left"/>
      <w:pPr>
        <w:ind w:left="720" w:hanging="360"/>
      </w:pPr>
      <w:rPr>
        <w:rFonts w:ascii="Courier New" w:hAnsi="Courier New" w:hint="default"/>
      </w:rPr>
    </w:lvl>
    <w:lvl w:ilvl="1" w:tplc="B798EABE">
      <w:start w:val="1"/>
      <w:numFmt w:val="bullet"/>
      <w:lvlText w:val="o"/>
      <w:lvlJc w:val="left"/>
      <w:pPr>
        <w:ind w:left="1440" w:hanging="360"/>
      </w:pPr>
      <w:rPr>
        <w:rFonts w:ascii="Courier New" w:hAnsi="Courier New" w:hint="default"/>
      </w:rPr>
    </w:lvl>
    <w:lvl w:ilvl="2" w:tplc="2ECA602A">
      <w:start w:val="1"/>
      <w:numFmt w:val="bullet"/>
      <w:lvlText w:val=""/>
      <w:lvlJc w:val="left"/>
      <w:pPr>
        <w:ind w:left="2160" w:hanging="360"/>
      </w:pPr>
      <w:rPr>
        <w:rFonts w:ascii="Wingdings" w:hAnsi="Wingdings" w:hint="default"/>
      </w:rPr>
    </w:lvl>
    <w:lvl w:ilvl="3" w:tplc="C55260D6">
      <w:start w:val="1"/>
      <w:numFmt w:val="bullet"/>
      <w:lvlText w:val=""/>
      <w:lvlJc w:val="left"/>
      <w:pPr>
        <w:ind w:left="2880" w:hanging="360"/>
      </w:pPr>
      <w:rPr>
        <w:rFonts w:ascii="Symbol" w:hAnsi="Symbol" w:hint="default"/>
      </w:rPr>
    </w:lvl>
    <w:lvl w:ilvl="4" w:tplc="6776B55A">
      <w:start w:val="1"/>
      <w:numFmt w:val="bullet"/>
      <w:lvlText w:val="o"/>
      <w:lvlJc w:val="left"/>
      <w:pPr>
        <w:ind w:left="3600" w:hanging="360"/>
      </w:pPr>
      <w:rPr>
        <w:rFonts w:ascii="Courier New" w:hAnsi="Courier New" w:hint="default"/>
      </w:rPr>
    </w:lvl>
    <w:lvl w:ilvl="5" w:tplc="E14A4FAE">
      <w:start w:val="1"/>
      <w:numFmt w:val="bullet"/>
      <w:lvlText w:val=""/>
      <w:lvlJc w:val="left"/>
      <w:pPr>
        <w:ind w:left="4320" w:hanging="360"/>
      </w:pPr>
      <w:rPr>
        <w:rFonts w:ascii="Wingdings" w:hAnsi="Wingdings" w:hint="default"/>
      </w:rPr>
    </w:lvl>
    <w:lvl w:ilvl="6" w:tplc="3D30A784">
      <w:start w:val="1"/>
      <w:numFmt w:val="bullet"/>
      <w:lvlText w:val=""/>
      <w:lvlJc w:val="left"/>
      <w:pPr>
        <w:ind w:left="5040" w:hanging="360"/>
      </w:pPr>
      <w:rPr>
        <w:rFonts w:ascii="Symbol" w:hAnsi="Symbol" w:hint="default"/>
      </w:rPr>
    </w:lvl>
    <w:lvl w:ilvl="7" w:tplc="DD48A24C">
      <w:start w:val="1"/>
      <w:numFmt w:val="bullet"/>
      <w:lvlText w:val="o"/>
      <w:lvlJc w:val="left"/>
      <w:pPr>
        <w:ind w:left="5760" w:hanging="360"/>
      </w:pPr>
      <w:rPr>
        <w:rFonts w:ascii="Courier New" w:hAnsi="Courier New" w:hint="default"/>
      </w:rPr>
    </w:lvl>
    <w:lvl w:ilvl="8" w:tplc="D9D20B64">
      <w:start w:val="1"/>
      <w:numFmt w:val="bullet"/>
      <w:lvlText w:val=""/>
      <w:lvlJc w:val="left"/>
      <w:pPr>
        <w:ind w:left="6480" w:hanging="360"/>
      </w:pPr>
      <w:rPr>
        <w:rFonts w:ascii="Wingdings" w:hAnsi="Wingdings" w:hint="default"/>
      </w:rPr>
    </w:lvl>
  </w:abstractNum>
  <w:num w:numId="1" w16cid:durableId="1048727661">
    <w:abstractNumId w:val="13"/>
  </w:num>
  <w:num w:numId="2" w16cid:durableId="1946837956">
    <w:abstractNumId w:val="24"/>
  </w:num>
  <w:num w:numId="3" w16cid:durableId="1110777230">
    <w:abstractNumId w:val="31"/>
  </w:num>
  <w:num w:numId="4" w16cid:durableId="1738746067">
    <w:abstractNumId w:val="27"/>
  </w:num>
  <w:num w:numId="5" w16cid:durableId="1714379434">
    <w:abstractNumId w:val="22"/>
  </w:num>
  <w:num w:numId="6" w16cid:durableId="1690988914">
    <w:abstractNumId w:val="26"/>
  </w:num>
  <w:num w:numId="7" w16cid:durableId="173305418">
    <w:abstractNumId w:val="28"/>
  </w:num>
  <w:num w:numId="8" w16cid:durableId="794956014">
    <w:abstractNumId w:val="2"/>
  </w:num>
  <w:num w:numId="9" w16cid:durableId="131169882">
    <w:abstractNumId w:val="29"/>
  </w:num>
  <w:num w:numId="10" w16cid:durableId="1121025096">
    <w:abstractNumId w:val="11"/>
  </w:num>
  <w:num w:numId="11" w16cid:durableId="377439141">
    <w:abstractNumId w:val="20"/>
  </w:num>
  <w:num w:numId="12" w16cid:durableId="1913617791">
    <w:abstractNumId w:val="6"/>
  </w:num>
  <w:num w:numId="13" w16cid:durableId="1053193255">
    <w:abstractNumId w:val="0"/>
  </w:num>
  <w:num w:numId="14" w16cid:durableId="2009550149">
    <w:abstractNumId w:val="18"/>
  </w:num>
  <w:num w:numId="15" w16cid:durableId="1841266534">
    <w:abstractNumId w:val="34"/>
  </w:num>
  <w:num w:numId="16" w16cid:durableId="652218054">
    <w:abstractNumId w:val="12"/>
  </w:num>
  <w:num w:numId="17" w16cid:durableId="926767195">
    <w:abstractNumId w:val="25"/>
  </w:num>
  <w:num w:numId="18" w16cid:durableId="764379009">
    <w:abstractNumId w:val="19"/>
  </w:num>
  <w:num w:numId="19" w16cid:durableId="126046112">
    <w:abstractNumId w:val="15"/>
  </w:num>
  <w:num w:numId="20" w16cid:durableId="1134443473">
    <w:abstractNumId w:val="9"/>
  </w:num>
  <w:num w:numId="21" w16cid:durableId="489255965">
    <w:abstractNumId w:val="32"/>
  </w:num>
  <w:num w:numId="22" w16cid:durableId="559246017">
    <w:abstractNumId w:val="3"/>
  </w:num>
  <w:num w:numId="23" w16cid:durableId="412237752">
    <w:abstractNumId w:val="30"/>
  </w:num>
  <w:num w:numId="24" w16cid:durableId="1326320359">
    <w:abstractNumId w:val="10"/>
  </w:num>
  <w:num w:numId="25" w16cid:durableId="79182306">
    <w:abstractNumId w:val="8"/>
  </w:num>
  <w:num w:numId="26" w16cid:durableId="939872345">
    <w:abstractNumId w:val="4"/>
  </w:num>
  <w:num w:numId="27" w16cid:durableId="1490753407">
    <w:abstractNumId w:val="33"/>
  </w:num>
  <w:num w:numId="28" w16cid:durableId="894200292">
    <w:abstractNumId w:val="21"/>
  </w:num>
  <w:num w:numId="29" w16cid:durableId="166213160">
    <w:abstractNumId w:val="7"/>
  </w:num>
  <w:num w:numId="30" w16cid:durableId="1898928143">
    <w:abstractNumId w:val="1"/>
  </w:num>
  <w:num w:numId="31" w16cid:durableId="819422311">
    <w:abstractNumId w:val="14"/>
  </w:num>
  <w:num w:numId="32" w16cid:durableId="1536236045">
    <w:abstractNumId w:val="23"/>
  </w:num>
  <w:num w:numId="33" w16cid:durableId="718868999">
    <w:abstractNumId w:val="13"/>
  </w:num>
  <w:num w:numId="34" w16cid:durableId="77338286">
    <w:abstractNumId w:val="13"/>
  </w:num>
  <w:num w:numId="35" w16cid:durableId="913667192">
    <w:abstractNumId w:val="13"/>
  </w:num>
  <w:num w:numId="36" w16cid:durableId="1069497110">
    <w:abstractNumId w:val="13"/>
  </w:num>
  <w:num w:numId="37" w16cid:durableId="1199779897">
    <w:abstractNumId w:val="13"/>
  </w:num>
  <w:num w:numId="38" w16cid:durableId="1177575401">
    <w:abstractNumId w:val="17"/>
  </w:num>
  <w:num w:numId="39" w16cid:durableId="435708940">
    <w:abstractNumId w:val="13"/>
  </w:num>
  <w:num w:numId="40" w16cid:durableId="747506920">
    <w:abstractNumId w:val="13"/>
  </w:num>
  <w:num w:numId="41" w16cid:durableId="899051001">
    <w:abstractNumId w:val="16"/>
  </w:num>
  <w:num w:numId="42" w16cid:durableId="105275037">
    <w:abstractNumId w:val="13"/>
  </w:num>
  <w:num w:numId="43" w16cid:durableId="983699344">
    <w:abstractNumId w:val="13"/>
  </w:num>
  <w:num w:numId="44" w16cid:durableId="1035621095">
    <w:abstractNumId w:val="13"/>
  </w:num>
  <w:num w:numId="45" w16cid:durableId="1121875160">
    <w:abstractNumId w:val="5"/>
  </w:num>
  <w:num w:numId="46" w16cid:durableId="580406985">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C41"/>
    <w:rsid w:val="0000398E"/>
    <w:rsid w:val="00006A46"/>
    <w:rsid w:val="00007B97"/>
    <w:rsid w:val="000107A8"/>
    <w:rsid w:val="00010E51"/>
    <w:rsid w:val="000154D2"/>
    <w:rsid w:val="00015A8C"/>
    <w:rsid w:val="00015CCA"/>
    <w:rsid w:val="00015CE8"/>
    <w:rsid w:val="00016B7C"/>
    <w:rsid w:val="00017FD7"/>
    <w:rsid w:val="000206C6"/>
    <w:rsid w:val="0002172A"/>
    <w:rsid w:val="00021F70"/>
    <w:rsid w:val="000226B9"/>
    <w:rsid w:val="0002335A"/>
    <w:rsid w:val="000240C0"/>
    <w:rsid w:val="00025ADE"/>
    <w:rsid w:val="00026B73"/>
    <w:rsid w:val="0003104D"/>
    <w:rsid w:val="00032AC5"/>
    <w:rsid w:val="0003432F"/>
    <w:rsid w:val="0003576A"/>
    <w:rsid w:val="00035D35"/>
    <w:rsid w:val="0003734E"/>
    <w:rsid w:val="00040946"/>
    <w:rsid w:val="000409FE"/>
    <w:rsid w:val="000410DB"/>
    <w:rsid w:val="0004208F"/>
    <w:rsid w:val="00042A46"/>
    <w:rsid w:val="00043419"/>
    <w:rsid w:val="0004420F"/>
    <w:rsid w:val="00044F67"/>
    <w:rsid w:val="0004509E"/>
    <w:rsid w:val="00045660"/>
    <w:rsid w:val="00045867"/>
    <w:rsid w:val="00046815"/>
    <w:rsid w:val="000472C0"/>
    <w:rsid w:val="00047470"/>
    <w:rsid w:val="00047A6D"/>
    <w:rsid w:val="00047B18"/>
    <w:rsid w:val="00050304"/>
    <w:rsid w:val="00050593"/>
    <w:rsid w:val="00050CCD"/>
    <w:rsid w:val="00052B9A"/>
    <w:rsid w:val="000532BF"/>
    <w:rsid w:val="00054653"/>
    <w:rsid w:val="00054936"/>
    <w:rsid w:val="00054C1A"/>
    <w:rsid w:val="000572CB"/>
    <w:rsid w:val="00062753"/>
    <w:rsid w:val="00062858"/>
    <w:rsid w:val="000631D2"/>
    <w:rsid w:val="000646AA"/>
    <w:rsid w:val="000650BC"/>
    <w:rsid w:val="000670BB"/>
    <w:rsid w:val="00067F53"/>
    <w:rsid w:val="0007125D"/>
    <w:rsid w:val="00071A4A"/>
    <w:rsid w:val="00072189"/>
    <w:rsid w:val="00073022"/>
    <w:rsid w:val="000747A1"/>
    <w:rsid w:val="0007531A"/>
    <w:rsid w:val="0007668F"/>
    <w:rsid w:val="00080D7C"/>
    <w:rsid w:val="000817AD"/>
    <w:rsid w:val="000818BE"/>
    <w:rsid w:val="000821C9"/>
    <w:rsid w:val="00082E29"/>
    <w:rsid w:val="00082F0A"/>
    <w:rsid w:val="0008321A"/>
    <w:rsid w:val="000839BF"/>
    <w:rsid w:val="00083C18"/>
    <w:rsid w:val="000843B2"/>
    <w:rsid w:val="00086059"/>
    <w:rsid w:val="0008688A"/>
    <w:rsid w:val="00091AE2"/>
    <w:rsid w:val="00092166"/>
    <w:rsid w:val="0009222E"/>
    <w:rsid w:val="00092DF8"/>
    <w:rsid w:val="00092F59"/>
    <w:rsid w:val="000938A4"/>
    <w:rsid w:val="0009504F"/>
    <w:rsid w:val="00095084"/>
    <w:rsid w:val="000960BB"/>
    <w:rsid w:val="00096DE0"/>
    <w:rsid w:val="00096F41"/>
    <w:rsid w:val="000A08BC"/>
    <w:rsid w:val="000A0B1D"/>
    <w:rsid w:val="000A2AE3"/>
    <w:rsid w:val="000A2D68"/>
    <w:rsid w:val="000A3E60"/>
    <w:rsid w:val="000A4955"/>
    <w:rsid w:val="000A5AC5"/>
    <w:rsid w:val="000A6201"/>
    <w:rsid w:val="000A7F4D"/>
    <w:rsid w:val="000B4843"/>
    <w:rsid w:val="000B48C7"/>
    <w:rsid w:val="000B4B32"/>
    <w:rsid w:val="000B540F"/>
    <w:rsid w:val="000B69F7"/>
    <w:rsid w:val="000B70D1"/>
    <w:rsid w:val="000C05E4"/>
    <w:rsid w:val="000C0A7F"/>
    <w:rsid w:val="000C1CA9"/>
    <w:rsid w:val="000C3ED5"/>
    <w:rsid w:val="000C73EE"/>
    <w:rsid w:val="000D12D5"/>
    <w:rsid w:val="000D1C44"/>
    <w:rsid w:val="000D1DD9"/>
    <w:rsid w:val="000D1E68"/>
    <w:rsid w:val="000D48D7"/>
    <w:rsid w:val="000D506B"/>
    <w:rsid w:val="000D553A"/>
    <w:rsid w:val="000D57AD"/>
    <w:rsid w:val="000D6323"/>
    <w:rsid w:val="000D6369"/>
    <w:rsid w:val="000D6BB4"/>
    <w:rsid w:val="000E256E"/>
    <w:rsid w:val="000E33B3"/>
    <w:rsid w:val="000E421C"/>
    <w:rsid w:val="000E47FA"/>
    <w:rsid w:val="000E7645"/>
    <w:rsid w:val="000E791F"/>
    <w:rsid w:val="000F08D6"/>
    <w:rsid w:val="000F0F8C"/>
    <w:rsid w:val="000F42E0"/>
    <w:rsid w:val="000F5221"/>
    <w:rsid w:val="000F6561"/>
    <w:rsid w:val="000F6FF8"/>
    <w:rsid w:val="000F79AD"/>
    <w:rsid w:val="00100265"/>
    <w:rsid w:val="00101633"/>
    <w:rsid w:val="00102014"/>
    <w:rsid w:val="00103E2B"/>
    <w:rsid w:val="00104F0E"/>
    <w:rsid w:val="001077DE"/>
    <w:rsid w:val="00111411"/>
    <w:rsid w:val="00111D51"/>
    <w:rsid w:val="001123BE"/>
    <w:rsid w:val="00112909"/>
    <w:rsid w:val="00112928"/>
    <w:rsid w:val="00112AA7"/>
    <w:rsid w:val="001146F2"/>
    <w:rsid w:val="001147DE"/>
    <w:rsid w:val="00115441"/>
    <w:rsid w:val="00116697"/>
    <w:rsid w:val="0011687A"/>
    <w:rsid w:val="001179C9"/>
    <w:rsid w:val="0012012C"/>
    <w:rsid w:val="001218BE"/>
    <w:rsid w:val="00121BBA"/>
    <w:rsid w:val="00126A9A"/>
    <w:rsid w:val="00126F0C"/>
    <w:rsid w:val="0012724F"/>
    <w:rsid w:val="001301C3"/>
    <w:rsid w:val="00131030"/>
    <w:rsid w:val="001316C0"/>
    <w:rsid w:val="00131C8F"/>
    <w:rsid w:val="00131F20"/>
    <w:rsid w:val="00134997"/>
    <w:rsid w:val="00135688"/>
    <w:rsid w:val="001375FF"/>
    <w:rsid w:val="00141AFE"/>
    <w:rsid w:val="00142296"/>
    <w:rsid w:val="00142409"/>
    <w:rsid w:val="00143306"/>
    <w:rsid w:val="00144770"/>
    <w:rsid w:val="00145A4F"/>
    <w:rsid w:val="00150AE0"/>
    <w:rsid w:val="00150BF4"/>
    <w:rsid w:val="001528C8"/>
    <w:rsid w:val="001542F7"/>
    <w:rsid w:val="001545FB"/>
    <w:rsid w:val="00154E50"/>
    <w:rsid w:val="001568E0"/>
    <w:rsid w:val="00157FF5"/>
    <w:rsid w:val="00160941"/>
    <w:rsid w:val="00161636"/>
    <w:rsid w:val="00162D85"/>
    <w:rsid w:val="00162DE6"/>
    <w:rsid w:val="0016322A"/>
    <w:rsid w:val="00165423"/>
    <w:rsid w:val="00165C7D"/>
    <w:rsid w:val="001661FF"/>
    <w:rsid w:val="00166D06"/>
    <w:rsid w:val="00171A40"/>
    <w:rsid w:val="00172984"/>
    <w:rsid w:val="00172BAC"/>
    <w:rsid w:val="00172D9B"/>
    <w:rsid w:val="00174F21"/>
    <w:rsid w:val="00176CC2"/>
    <w:rsid w:val="00177103"/>
    <w:rsid w:val="00177D39"/>
    <w:rsid w:val="00177DB8"/>
    <w:rsid w:val="001803E5"/>
    <w:rsid w:val="00181D90"/>
    <w:rsid w:val="00182C31"/>
    <w:rsid w:val="00184BEC"/>
    <w:rsid w:val="001878DF"/>
    <w:rsid w:val="0018792B"/>
    <w:rsid w:val="00192BAF"/>
    <w:rsid w:val="00193194"/>
    <w:rsid w:val="001933B3"/>
    <w:rsid w:val="001942F9"/>
    <w:rsid w:val="0019464C"/>
    <w:rsid w:val="00196238"/>
    <w:rsid w:val="00196254"/>
    <w:rsid w:val="001A01A4"/>
    <w:rsid w:val="001A09CE"/>
    <w:rsid w:val="001A1167"/>
    <w:rsid w:val="001A14F8"/>
    <w:rsid w:val="001A537A"/>
    <w:rsid w:val="001A5C30"/>
    <w:rsid w:val="001A747C"/>
    <w:rsid w:val="001B031F"/>
    <w:rsid w:val="001B05E3"/>
    <w:rsid w:val="001B0A26"/>
    <w:rsid w:val="001B1CD9"/>
    <w:rsid w:val="001B26E0"/>
    <w:rsid w:val="001B442D"/>
    <w:rsid w:val="001C2829"/>
    <w:rsid w:val="001C302D"/>
    <w:rsid w:val="001C38FA"/>
    <w:rsid w:val="001C39A3"/>
    <w:rsid w:val="001C5C6C"/>
    <w:rsid w:val="001C70F2"/>
    <w:rsid w:val="001C7900"/>
    <w:rsid w:val="001C7D67"/>
    <w:rsid w:val="001D0C60"/>
    <w:rsid w:val="001D3139"/>
    <w:rsid w:val="001D35D7"/>
    <w:rsid w:val="001D37B4"/>
    <w:rsid w:val="001D6128"/>
    <w:rsid w:val="001D6AAE"/>
    <w:rsid w:val="001D7DAE"/>
    <w:rsid w:val="001E00D6"/>
    <w:rsid w:val="001E06F9"/>
    <w:rsid w:val="001E0711"/>
    <w:rsid w:val="001E09DE"/>
    <w:rsid w:val="001E1710"/>
    <w:rsid w:val="001E1CA6"/>
    <w:rsid w:val="001E1E4B"/>
    <w:rsid w:val="001E31BC"/>
    <w:rsid w:val="001E34A3"/>
    <w:rsid w:val="001E4065"/>
    <w:rsid w:val="001E4378"/>
    <w:rsid w:val="001E4D93"/>
    <w:rsid w:val="001E7705"/>
    <w:rsid w:val="001F0005"/>
    <w:rsid w:val="001F0FFC"/>
    <w:rsid w:val="001F2403"/>
    <w:rsid w:val="001F47A8"/>
    <w:rsid w:val="001F47C5"/>
    <w:rsid w:val="001F5170"/>
    <w:rsid w:val="00200D3E"/>
    <w:rsid w:val="00201029"/>
    <w:rsid w:val="00201171"/>
    <w:rsid w:val="002013D4"/>
    <w:rsid w:val="002022F6"/>
    <w:rsid w:val="00203BB8"/>
    <w:rsid w:val="00204597"/>
    <w:rsid w:val="00204D1B"/>
    <w:rsid w:val="00204E98"/>
    <w:rsid w:val="00205C7B"/>
    <w:rsid w:val="0020786A"/>
    <w:rsid w:val="00207C6E"/>
    <w:rsid w:val="00210F4C"/>
    <w:rsid w:val="00213D24"/>
    <w:rsid w:val="00213DFE"/>
    <w:rsid w:val="00213E62"/>
    <w:rsid w:val="0021449B"/>
    <w:rsid w:val="00214F0B"/>
    <w:rsid w:val="00222505"/>
    <w:rsid w:val="00222780"/>
    <w:rsid w:val="002228D6"/>
    <w:rsid w:val="0022339A"/>
    <w:rsid w:val="00225ABE"/>
    <w:rsid w:val="00226221"/>
    <w:rsid w:val="0022669B"/>
    <w:rsid w:val="00227444"/>
    <w:rsid w:val="0023161D"/>
    <w:rsid w:val="00232DCD"/>
    <w:rsid w:val="0023315B"/>
    <w:rsid w:val="002348D0"/>
    <w:rsid w:val="002349D7"/>
    <w:rsid w:val="00234B74"/>
    <w:rsid w:val="002363C4"/>
    <w:rsid w:val="00237A8D"/>
    <w:rsid w:val="00240F8F"/>
    <w:rsid w:val="00240FE7"/>
    <w:rsid w:val="002419AB"/>
    <w:rsid w:val="00242CA8"/>
    <w:rsid w:val="0024339C"/>
    <w:rsid w:val="002434D8"/>
    <w:rsid w:val="00244470"/>
    <w:rsid w:val="002448E8"/>
    <w:rsid w:val="0024587C"/>
    <w:rsid w:val="00245A68"/>
    <w:rsid w:val="00245C41"/>
    <w:rsid w:val="0024720F"/>
    <w:rsid w:val="0025218D"/>
    <w:rsid w:val="00252E75"/>
    <w:rsid w:val="0025464D"/>
    <w:rsid w:val="00254F8E"/>
    <w:rsid w:val="00256480"/>
    <w:rsid w:val="00256EC4"/>
    <w:rsid w:val="00261D10"/>
    <w:rsid w:val="002620D1"/>
    <w:rsid w:val="00262817"/>
    <w:rsid w:val="002638E2"/>
    <w:rsid w:val="00263F60"/>
    <w:rsid w:val="00264737"/>
    <w:rsid w:val="002726FF"/>
    <w:rsid w:val="002731BF"/>
    <w:rsid w:val="00273C27"/>
    <w:rsid w:val="00273F8F"/>
    <w:rsid w:val="0028041F"/>
    <w:rsid w:val="002808F2"/>
    <w:rsid w:val="00282FB9"/>
    <w:rsid w:val="002839E9"/>
    <w:rsid w:val="002859D4"/>
    <w:rsid w:val="00285FC5"/>
    <w:rsid w:val="00286E67"/>
    <w:rsid w:val="00287C9E"/>
    <w:rsid w:val="00290AA4"/>
    <w:rsid w:val="00290B1C"/>
    <w:rsid w:val="00291DF5"/>
    <w:rsid w:val="00292DBC"/>
    <w:rsid w:val="00294253"/>
    <w:rsid w:val="002953C1"/>
    <w:rsid w:val="00296FC3"/>
    <w:rsid w:val="002A040C"/>
    <w:rsid w:val="002A174A"/>
    <w:rsid w:val="002A2151"/>
    <w:rsid w:val="002A2C24"/>
    <w:rsid w:val="002A3A60"/>
    <w:rsid w:val="002A409E"/>
    <w:rsid w:val="002A40B1"/>
    <w:rsid w:val="002A602F"/>
    <w:rsid w:val="002A6873"/>
    <w:rsid w:val="002B10C9"/>
    <w:rsid w:val="002B17E2"/>
    <w:rsid w:val="002B1B18"/>
    <w:rsid w:val="002B4946"/>
    <w:rsid w:val="002B4B87"/>
    <w:rsid w:val="002B619B"/>
    <w:rsid w:val="002B68DA"/>
    <w:rsid w:val="002B711B"/>
    <w:rsid w:val="002B7571"/>
    <w:rsid w:val="002C08BC"/>
    <w:rsid w:val="002C0B7B"/>
    <w:rsid w:val="002C1E75"/>
    <w:rsid w:val="002C2858"/>
    <w:rsid w:val="002C2A01"/>
    <w:rsid w:val="002C443A"/>
    <w:rsid w:val="002C53DD"/>
    <w:rsid w:val="002C5798"/>
    <w:rsid w:val="002C5A4A"/>
    <w:rsid w:val="002C5B62"/>
    <w:rsid w:val="002C6D7F"/>
    <w:rsid w:val="002C7286"/>
    <w:rsid w:val="002D022A"/>
    <w:rsid w:val="002D07D2"/>
    <w:rsid w:val="002D165F"/>
    <w:rsid w:val="002D24F6"/>
    <w:rsid w:val="002D3E69"/>
    <w:rsid w:val="002D522A"/>
    <w:rsid w:val="002D5509"/>
    <w:rsid w:val="002D5524"/>
    <w:rsid w:val="002D5537"/>
    <w:rsid w:val="002D6D5A"/>
    <w:rsid w:val="002D73C0"/>
    <w:rsid w:val="002D7946"/>
    <w:rsid w:val="002E01D6"/>
    <w:rsid w:val="002E0A42"/>
    <w:rsid w:val="002E1ED0"/>
    <w:rsid w:val="002E3DD3"/>
    <w:rsid w:val="002E431E"/>
    <w:rsid w:val="002F01CE"/>
    <w:rsid w:val="002F303C"/>
    <w:rsid w:val="002F3764"/>
    <w:rsid w:val="002F3C52"/>
    <w:rsid w:val="002F5922"/>
    <w:rsid w:val="002F723D"/>
    <w:rsid w:val="002F7487"/>
    <w:rsid w:val="002F7AA0"/>
    <w:rsid w:val="002F7B4C"/>
    <w:rsid w:val="003008B2"/>
    <w:rsid w:val="00300B59"/>
    <w:rsid w:val="003013FC"/>
    <w:rsid w:val="00303179"/>
    <w:rsid w:val="00304793"/>
    <w:rsid w:val="00306301"/>
    <w:rsid w:val="003104A8"/>
    <w:rsid w:val="0031121B"/>
    <w:rsid w:val="003142EF"/>
    <w:rsid w:val="0031645F"/>
    <w:rsid w:val="00316C5C"/>
    <w:rsid w:val="003172A5"/>
    <w:rsid w:val="00320087"/>
    <w:rsid w:val="00320570"/>
    <w:rsid w:val="00320CF5"/>
    <w:rsid w:val="0032325D"/>
    <w:rsid w:val="00330BA1"/>
    <w:rsid w:val="00331C26"/>
    <w:rsid w:val="00331C29"/>
    <w:rsid w:val="00331EC3"/>
    <w:rsid w:val="003325A6"/>
    <w:rsid w:val="00332AA0"/>
    <w:rsid w:val="00332F0B"/>
    <w:rsid w:val="00334B08"/>
    <w:rsid w:val="0033601C"/>
    <w:rsid w:val="00336237"/>
    <w:rsid w:val="00336B28"/>
    <w:rsid w:val="003377AE"/>
    <w:rsid w:val="00337D96"/>
    <w:rsid w:val="003436B7"/>
    <w:rsid w:val="00346AB9"/>
    <w:rsid w:val="00347A84"/>
    <w:rsid w:val="00350C4C"/>
    <w:rsid w:val="00354CD7"/>
    <w:rsid w:val="00356604"/>
    <w:rsid w:val="00356721"/>
    <w:rsid w:val="00356A7B"/>
    <w:rsid w:val="00357C9A"/>
    <w:rsid w:val="003629A6"/>
    <w:rsid w:val="00363D06"/>
    <w:rsid w:val="0036448E"/>
    <w:rsid w:val="00366592"/>
    <w:rsid w:val="003667BD"/>
    <w:rsid w:val="00367341"/>
    <w:rsid w:val="003677AE"/>
    <w:rsid w:val="00370934"/>
    <w:rsid w:val="00371E19"/>
    <w:rsid w:val="0037348A"/>
    <w:rsid w:val="00373E91"/>
    <w:rsid w:val="0037450B"/>
    <w:rsid w:val="003765B5"/>
    <w:rsid w:val="00377ABC"/>
    <w:rsid w:val="0038059E"/>
    <w:rsid w:val="003809FE"/>
    <w:rsid w:val="00380EE5"/>
    <w:rsid w:val="0038489F"/>
    <w:rsid w:val="00386102"/>
    <w:rsid w:val="003862BA"/>
    <w:rsid w:val="003865D6"/>
    <w:rsid w:val="003923F8"/>
    <w:rsid w:val="0039338D"/>
    <w:rsid w:val="003957F6"/>
    <w:rsid w:val="00395E90"/>
    <w:rsid w:val="0039629F"/>
    <w:rsid w:val="003963F6"/>
    <w:rsid w:val="00397048"/>
    <w:rsid w:val="00397321"/>
    <w:rsid w:val="00397494"/>
    <w:rsid w:val="003975D5"/>
    <w:rsid w:val="003978BA"/>
    <w:rsid w:val="003A0E03"/>
    <w:rsid w:val="003A1831"/>
    <w:rsid w:val="003A294B"/>
    <w:rsid w:val="003A2A52"/>
    <w:rsid w:val="003A334C"/>
    <w:rsid w:val="003A3DA8"/>
    <w:rsid w:val="003A474D"/>
    <w:rsid w:val="003A5A53"/>
    <w:rsid w:val="003B16CC"/>
    <w:rsid w:val="003B333C"/>
    <w:rsid w:val="003B4496"/>
    <w:rsid w:val="003B4C0B"/>
    <w:rsid w:val="003B5B95"/>
    <w:rsid w:val="003B5EC7"/>
    <w:rsid w:val="003B66DA"/>
    <w:rsid w:val="003B6D4F"/>
    <w:rsid w:val="003B7BB6"/>
    <w:rsid w:val="003B7DC1"/>
    <w:rsid w:val="003C2BC4"/>
    <w:rsid w:val="003C380E"/>
    <w:rsid w:val="003C3DB9"/>
    <w:rsid w:val="003C447C"/>
    <w:rsid w:val="003C4C85"/>
    <w:rsid w:val="003C4D63"/>
    <w:rsid w:val="003C6420"/>
    <w:rsid w:val="003C66ED"/>
    <w:rsid w:val="003C6861"/>
    <w:rsid w:val="003C7808"/>
    <w:rsid w:val="003C7F9E"/>
    <w:rsid w:val="003D06A7"/>
    <w:rsid w:val="003D28F0"/>
    <w:rsid w:val="003D31EC"/>
    <w:rsid w:val="003D3B6E"/>
    <w:rsid w:val="003E0DDD"/>
    <w:rsid w:val="003E17DA"/>
    <w:rsid w:val="003E72EB"/>
    <w:rsid w:val="003E76FE"/>
    <w:rsid w:val="003E78E7"/>
    <w:rsid w:val="003E7F75"/>
    <w:rsid w:val="003F0246"/>
    <w:rsid w:val="003F0E4C"/>
    <w:rsid w:val="003F10DE"/>
    <w:rsid w:val="003F2A9E"/>
    <w:rsid w:val="003F2CC8"/>
    <w:rsid w:val="003F375F"/>
    <w:rsid w:val="003F4568"/>
    <w:rsid w:val="003F6427"/>
    <w:rsid w:val="003F64DA"/>
    <w:rsid w:val="003F66CF"/>
    <w:rsid w:val="003F7C44"/>
    <w:rsid w:val="004019CA"/>
    <w:rsid w:val="00403134"/>
    <w:rsid w:val="00405C10"/>
    <w:rsid w:val="00407FF7"/>
    <w:rsid w:val="004118E4"/>
    <w:rsid w:val="00412674"/>
    <w:rsid w:val="0041350C"/>
    <w:rsid w:val="004150FF"/>
    <w:rsid w:val="004162D0"/>
    <w:rsid w:val="00416773"/>
    <w:rsid w:val="004167AF"/>
    <w:rsid w:val="00417D75"/>
    <w:rsid w:val="0042218B"/>
    <w:rsid w:val="00423189"/>
    <w:rsid w:val="00423FCC"/>
    <w:rsid w:val="00425537"/>
    <w:rsid w:val="0042590C"/>
    <w:rsid w:val="00425A5E"/>
    <w:rsid w:val="0042616D"/>
    <w:rsid w:val="00427F4E"/>
    <w:rsid w:val="004309E3"/>
    <w:rsid w:val="00430B97"/>
    <w:rsid w:val="004312E5"/>
    <w:rsid w:val="004337EA"/>
    <w:rsid w:val="00433CC9"/>
    <w:rsid w:val="004341A3"/>
    <w:rsid w:val="00435A74"/>
    <w:rsid w:val="00437F30"/>
    <w:rsid w:val="00440510"/>
    <w:rsid w:val="004417EE"/>
    <w:rsid w:val="00441DA9"/>
    <w:rsid w:val="00442892"/>
    <w:rsid w:val="004439FE"/>
    <w:rsid w:val="00443CC1"/>
    <w:rsid w:val="00443CC7"/>
    <w:rsid w:val="00445BDC"/>
    <w:rsid w:val="00446131"/>
    <w:rsid w:val="00447065"/>
    <w:rsid w:val="00451713"/>
    <w:rsid w:val="00452124"/>
    <w:rsid w:val="004530D5"/>
    <w:rsid w:val="00456529"/>
    <w:rsid w:val="0045787F"/>
    <w:rsid w:val="004614AD"/>
    <w:rsid w:val="00461911"/>
    <w:rsid w:val="004629ED"/>
    <w:rsid w:val="00463026"/>
    <w:rsid w:val="00464C5B"/>
    <w:rsid w:val="00465233"/>
    <w:rsid w:val="004663D6"/>
    <w:rsid w:val="00466CD8"/>
    <w:rsid w:val="00470886"/>
    <w:rsid w:val="00472D60"/>
    <w:rsid w:val="00475195"/>
    <w:rsid w:val="004757F4"/>
    <w:rsid w:val="0048001C"/>
    <w:rsid w:val="00480E83"/>
    <w:rsid w:val="0048177B"/>
    <w:rsid w:val="00481B1C"/>
    <w:rsid w:val="00481C79"/>
    <w:rsid w:val="00481E1F"/>
    <w:rsid w:val="00482DC6"/>
    <w:rsid w:val="00483061"/>
    <w:rsid w:val="00483960"/>
    <w:rsid w:val="004861F8"/>
    <w:rsid w:val="00486E1D"/>
    <w:rsid w:val="00487F75"/>
    <w:rsid w:val="004904B1"/>
    <w:rsid w:val="00490546"/>
    <w:rsid w:val="00493958"/>
    <w:rsid w:val="00494A58"/>
    <w:rsid w:val="00496091"/>
    <w:rsid w:val="00496F52"/>
    <w:rsid w:val="004973D2"/>
    <w:rsid w:val="00497A93"/>
    <w:rsid w:val="004A34B0"/>
    <w:rsid w:val="004A73E4"/>
    <w:rsid w:val="004A7B24"/>
    <w:rsid w:val="004B0448"/>
    <w:rsid w:val="004B0D58"/>
    <w:rsid w:val="004B14F8"/>
    <w:rsid w:val="004B2ECD"/>
    <w:rsid w:val="004B46E7"/>
    <w:rsid w:val="004B4CF0"/>
    <w:rsid w:val="004B4F54"/>
    <w:rsid w:val="004B5141"/>
    <w:rsid w:val="004B6B83"/>
    <w:rsid w:val="004C11E3"/>
    <w:rsid w:val="004C1BC6"/>
    <w:rsid w:val="004C49F6"/>
    <w:rsid w:val="004C5C36"/>
    <w:rsid w:val="004C6AA4"/>
    <w:rsid w:val="004C6AF4"/>
    <w:rsid w:val="004C7C6A"/>
    <w:rsid w:val="004D200A"/>
    <w:rsid w:val="004D3D1F"/>
    <w:rsid w:val="004D6F13"/>
    <w:rsid w:val="004E0AAA"/>
    <w:rsid w:val="004E0D56"/>
    <w:rsid w:val="004E1BFB"/>
    <w:rsid w:val="004E5197"/>
    <w:rsid w:val="004E6203"/>
    <w:rsid w:val="004E6A26"/>
    <w:rsid w:val="004E71B9"/>
    <w:rsid w:val="004F21DB"/>
    <w:rsid w:val="004F24B2"/>
    <w:rsid w:val="004F3AC3"/>
    <w:rsid w:val="004F4102"/>
    <w:rsid w:val="004F6270"/>
    <w:rsid w:val="005001F4"/>
    <w:rsid w:val="0050141A"/>
    <w:rsid w:val="0050498C"/>
    <w:rsid w:val="00505E96"/>
    <w:rsid w:val="00506050"/>
    <w:rsid w:val="00506223"/>
    <w:rsid w:val="005062DE"/>
    <w:rsid w:val="005073CF"/>
    <w:rsid w:val="00514DAB"/>
    <w:rsid w:val="005163EC"/>
    <w:rsid w:val="00516B3C"/>
    <w:rsid w:val="00516EC2"/>
    <w:rsid w:val="00517523"/>
    <w:rsid w:val="005209B8"/>
    <w:rsid w:val="00520AC8"/>
    <w:rsid w:val="00521154"/>
    <w:rsid w:val="00521C3C"/>
    <w:rsid w:val="00524BA6"/>
    <w:rsid w:val="00526238"/>
    <w:rsid w:val="005263CD"/>
    <w:rsid w:val="00526B3E"/>
    <w:rsid w:val="00527DC1"/>
    <w:rsid w:val="00530458"/>
    <w:rsid w:val="0053189A"/>
    <w:rsid w:val="00531A35"/>
    <w:rsid w:val="00532251"/>
    <w:rsid w:val="00532B82"/>
    <w:rsid w:val="00535047"/>
    <w:rsid w:val="00535A2D"/>
    <w:rsid w:val="00535E62"/>
    <w:rsid w:val="00536381"/>
    <w:rsid w:val="005365AF"/>
    <w:rsid w:val="00537C1B"/>
    <w:rsid w:val="00540192"/>
    <w:rsid w:val="005403A9"/>
    <w:rsid w:val="00540F8E"/>
    <w:rsid w:val="00543189"/>
    <w:rsid w:val="0054494B"/>
    <w:rsid w:val="00544C5A"/>
    <w:rsid w:val="00544D52"/>
    <w:rsid w:val="00545DA1"/>
    <w:rsid w:val="0054636A"/>
    <w:rsid w:val="00553583"/>
    <w:rsid w:val="00553C93"/>
    <w:rsid w:val="0056029D"/>
    <w:rsid w:val="00560345"/>
    <w:rsid w:val="0056358E"/>
    <w:rsid w:val="00565531"/>
    <w:rsid w:val="00565B09"/>
    <w:rsid w:val="00566086"/>
    <w:rsid w:val="00570D31"/>
    <w:rsid w:val="0057183C"/>
    <w:rsid w:val="00571E7A"/>
    <w:rsid w:val="00572EF9"/>
    <w:rsid w:val="00573C0C"/>
    <w:rsid w:val="00574673"/>
    <w:rsid w:val="0057486B"/>
    <w:rsid w:val="00575A71"/>
    <w:rsid w:val="00575BC7"/>
    <w:rsid w:val="00576D22"/>
    <w:rsid w:val="005806CA"/>
    <w:rsid w:val="005914F3"/>
    <w:rsid w:val="005938F9"/>
    <w:rsid w:val="00594BD4"/>
    <w:rsid w:val="00596605"/>
    <w:rsid w:val="00596CFF"/>
    <w:rsid w:val="00597B6E"/>
    <w:rsid w:val="005A0C8C"/>
    <w:rsid w:val="005A1ECE"/>
    <w:rsid w:val="005A2715"/>
    <w:rsid w:val="005A2B67"/>
    <w:rsid w:val="005A403E"/>
    <w:rsid w:val="005A52D4"/>
    <w:rsid w:val="005A5FEE"/>
    <w:rsid w:val="005A7B5B"/>
    <w:rsid w:val="005B02F0"/>
    <w:rsid w:val="005B2499"/>
    <w:rsid w:val="005B4012"/>
    <w:rsid w:val="005B7471"/>
    <w:rsid w:val="005C0510"/>
    <w:rsid w:val="005C2A66"/>
    <w:rsid w:val="005C2C7F"/>
    <w:rsid w:val="005C2DC0"/>
    <w:rsid w:val="005C5312"/>
    <w:rsid w:val="005C77F4"/>
    <w:rsid w:val="005C7A8B"/>
    <w:rsid w:val="005D050A"/>
    <w:rsid w:val="005D0A71"/>
    <w:rsid w:val="005D0C8A"/>
    <w:rsid w:val="005D1836"/>
    <w:rsid w:val="005D1940"/>
    <w:rsid w:val="005D2622"/>
    <w:rsid w:val="005D2B83"/>
    <w:rsid w:val="005D7136"/>
    <w:rsid w:val="005D7B11"/>
    <w:rsid w:val="005E1EB1"/>
    <w:rsid w:val="005E3138"/>
    <w:rsid w:val="005E48EB"/>
    <w:rsid w:val="005F0765"/>
    <w:rsid w:val="005F106E"/>
    <w:rsid w:val="005F2401"/>
    <w:rsid w:val="005F2CA0"/>
    <w:rsid w:val="005F417F"/>
    <w:rsid w:val="005F4751"/>
    <w:rsid w:val="005F57FC"/>
    <w:rsid w:val="005F5B78"/>
    <w:rsid w:val="005F6A8D"/>
    <w:rsid w:val="005F6E0F"/>
    <w:rsid w:val="005F6FCC"/>
    <w:rsid w:val="005F7658"/>
    <w:rsid w:val="005F7B33"/>
    <w:rsid w:val="005F7BD0"/>
    <w:rsid w:val="00600829"/>
    <w:rsid w:val="00600E09"/>
    <w:rsid w:val="006012C1"/>
    <w:rsid w:val="00601A59"/>
    <w:rsid w:val="0060241A"/>
    <w:rsid w:val="00603765"/>
    <w:rsid w:val="00603FB9"/>
    <w:rsid w:val="00605B2A"/>
    <w:rsid w:val="006065CB"/>
    <w:rsid w:val="00606F4E"/>
    <w:rsid w:val="00607606"/>
    <w:rsid w:val="00610ECD"/>
    <w:rsid w:val="006200BC"/>
    <w:rsid w:val="0062186C"/>
    <w:rsid w:val="006220A3"/>
    <w:rsid w:val="0062398F"/>
    <w:rsid w:val="00623BB8"/>
    <w:rsid w:val="00624A8A"/>
    <w:rsid w:val="00624FD6"/>
    <w:rsid w:val="00625E4C"/>
    <w:rsid w:val="00626D4E"/>
    <w:rsid w:val="00630B15"/>
    <w:rsid w:val="006329DB"/>
    <w:rsid w:val="00642056"/>
    <w:rsid w:val="00645974"/>
    <w:rsid w:val="006507A1"/>
    <w:rsid w:val="0065199A"/>
    <w:rsid w:val="00652F18"/>
    <w:rsid w:val="00653E6F"/>
    <w:rsid w:val="00656FCC"/>
    <w:rsid w:val="00660072"/>
    <w:rsid w:val="00660433"/>
    <w:rsid w:val="00660899"/>
    <w:rsid w:val="00661842"/>
    <w:rsid w:val="0066279C"/>
    <w:rsid w:val="00666515"/>
    <w:rsid w:val="00667B75"/>
    <w:rsid w:val="00671563"/>
    <w:rsid w:val="006717D0"/>
    <w:rsid w:val="00671DC8"/>
    <w:rsid w:val="0067327D"/>
    <w:rsid w:val="006740DD"/>
    <w:rsid w:val="00675EA7"/>
    <w:rsid w:val="00681F66"/>
    <w:rsid w:val="0068259B"/>
    <w:rsid w:val="006826CF"/>
    <w:rsid w:val="00683FF4"/>
    <w:rsid w:val="0068567F"/>
    <w:rsid w:val="0068576A"/>
    <w:rsid w:val="006864AD"/>
    <w:rsid w:val="00687065"/>
    <w:rsid w:val="006903CF"/>
    <w:rsid w:val="00690953"/>
    <w:rsid w:val="006915F6"/>
    <w:rsid w:val="00691C3C"/>
    <w:rsid w:val="006927D8"/>
    <w:rsid w:val="006931D5"/>
    <w:rsid w:val="00694280"/>
    <w:rsid w:val="0069506C"/>
    <w:rsid w:val="00696E38"/>
    <w:rsid w:val="00697BFB"/>
    <w:rsid w:val="006A320E"/>
    <w:rsid w:val="006A38BF"/>
    <w:rsid w:val="006A59B5"/>
    <w:rsid w:val="006B1DF7"/>
    <w:rsid w:val="006B27C2"/>
    <w:rsid w:val="006B2A13"/>
    <w:rsid w:val="006B42A1"/>
    <w:rsid w:val="006B46D7"/>
    <w:rsid w:val="006B4D60"/>
    <w:rsid w:val="006B6027"/>
    <w:rsid w:val="006B657B"/>
    <w:rsid w:val="006B6D9E"/>
    <w:rsid w:val="006B74ED"/>
    <w:rsid w:val="006C07A8"/>
    <w:rsid w:val="006C097C"/>
    <w:rsid w:val="006C0F98"/>
    <w:rsid w:val="006C1ECB"/>
    <w:rsid w:val="006C4239"/>
    <w:rsid w:val="006C4866"/>
    <w:rsid w:val="006C4B22"/>
    <w:rsid w:val="006C6513"/>
    <w:rsid w:val="006C7108"/>
    <w:rsid w:val="006C7A10"/>
    <w:rsid w:val="006D122E"/>
    <w:rsid w:val="006D2526"/>
    <w:rsid w:val="006D5373"/>
    <w:rsid w:val="006D6FCC"/>
    <w:rsid w:val="006D7881"/>
    <w:rsid w:val="006E205C"/>
    <w:rsid w:val="006E2B9E"/>
    <w:rsid w:val="006E34EC"/>
    <w:rsid w:val="006E4657"/>
    <w:rsid w:val="006E5238"/>
    <w:rsid w:val="006E64AC"/>
    <w:rsid w:val="006E77F4"/>
    <w:rsid w:val="006F26A4"/>
    <w:rsid w:val="006F33F0"/>
    <w:rsid w:val="006F357B"/>
    <w:rsid w:val="006F481F"/>
    <w:rsid w:val="006F513A"/>
    <w:rsid w:val="006F616F"/>
    <w:rsid w:val="006F678F"/>
    <w:rsid w:val="006F6CF1"/>
    <w:rsid w:val="006F6ED1"/>
    <w:rsid w:val="00700A92"/>
    <w:rsid w:val="007015D0"/>
    <w:rsid w:val="0070182B"/>
    <w:rsid w:val="00701DE5"/>
    <w:rsid w:val="007020C1"/>
    <w:rsid w:val="007025BA"/>
    <w:rsid w:val="007025FD"/>
    <w:rsid w:val="00702FFC"/>
    <w:rsid w:val="0070429C"/>
    <w:rsid w:val="00704753"/>
    <w:rsid w:val="007050A9"/>
    <w:rsid w:val="0070525B"/>
    <w:rsid w:val="00707AD2"/>
    <w:rsid w:val="00707CA7"/>
    <w:rsid w:val="00710528"/>
    <w:rsid w:val="00710AB7"/>
    <w:rsid w:val="00712EB0"/>
    <w:rsid w:val="007136CC"/>
    <w:rsid w:val="0071473E"/>
    <w:rsid w:val="00714AB6"/>
    <w:rsid w:val="00720298"/>
    <w:rsid w:val="007225D0"/>
    <w:rsid w:val="00723153"/>
    <w:rsid w:val="00724010"/>
    <w:rsid w:val="007240A7"/>
    <w:rsid w:val="00724B91"/>
    <w:rsid w:val="0072607A"/>
    <w:rsid w:val="00726BA6"/>
    <w:rsid w:val="0072768C"/>
    <w:rsid w:val="00727E73"/>
    <w:rsid w:val="00731836"/>
    <w:rsid w:val="00731946"/>
    <w:rsid w:val="00731BE9"/>
    <w:rsid w:val="00731F36"/>
    <w:rsid w:val="00733756"/>
    <w:rsid w:val="0073415D"/>
    <w:rsid w:val="0073632F"/>
    <w:rsid w:val="0073642B"/>
    <w:rsid w:val="007372BA"/>
    <w:rsid w:val="007401C6"/>
    <w:rsid w:val="0074030A"/>
    <w:rsid w:val="007405DE"/>
    <w:rsid w:val="00742FB6"/>
    <w:rsid w:val="0074316C"/>
    <w:rsid w:val="00743F6C"/>
    <w:rsid w:val="00745767"/>
    <w:rsid w:val="00746CC3"/>
    <w:rsid w:val="0074773D"/>
    <w:rsid w:val="007479BB"/>
    <w:rsid w:val="00751E5C"/>
    <w:rsid w:val="00752360"/>
    <w:rsid w:val="007545C9"/>
    <w:rsid w:val="00754D37"/>
    <w:rsid w:val="00755A90"/>
    <w:rsid w:val="00755D11"/>
    <w:rsid w:val="0075618A"/>
    <w:rsid w:val="007562E2"/>
    <w:rsid w:val="0075682B"/>
    <w:rsid w:val="00756945"/>
    <w:rsid w:val="00756AD4"/>
    <w:rsid w:val="0075768A"/>
    <w:rsid w:val="00760A21"/>
    <w:rsid w:val="00760E0F"/>
    <w:rsid w:val="00760F8C"/>
    <w:rsid w:val="00763893"/>
    <w:rsid w:val="00765D4B"/>
    <w:rsid w:val="0076689F"/>
    <w:rsid w:val="00770E82"/>
    <w:rsid w:val="00773E10"/>
    <w:rsid w:val="00775796"/>
    <w:rsid w:val="0078090B"/>
    <w:rsid w:val="0078338D"/>
    <w:rsid w:val="00785B19"/>
    <w:rsid w:val="00787EF8"/>
    <w:rsid w:val="00790146"/>
    <w:rsid w:val="00790988"/>
    <w:rsid w:val="00791083"/>
    <w:rsid w:val="00791095"/>
    <w:rsid w:val="00791D68"/>
    <w:rsid w:val="0079298E"/>
    <w:rsid w:val="007935FE"/>
    <w:rsid w:val="00796335"/>
    <w:rsid w:val="00796F40"/>
    <w:rsid w:val="0079726E"/>
    <w:rsid w:val="007A086D"/>
    <w:rsid w:val="007A1DC8"/>
    <w:rsid w:val="007A1E86"/>
    <w:rsid w:val="007A35D7"/>
    <w:rsid w:val="007A3CFB"/>
    <w:rsid w:val="007A50F2"/>
    <w:rsid w:val="007A6B66"/>
    <w:rsid w:val="007A6FB6"/>
    <w:rsid w:val="007A71C5"/>
    <w:rsid w:val="007B051E"/>
    <w:rsid w:val="007B1656"/>
    <w:rsid w:val="007B20DA"/>
    <w:rsid w:val="007B21B8"/>
    <w:rsid w:val="007B4182"/>
    <w:rsid w:val="007B532D"/>
    <w:rsid w:val="007B5885"/>
    <w:rsid w:val="007C0268"/>
    <w:rsid w:val="007C1F77"/>
    <w:rsid w:val="007C2366"/>
    <w:rsid w:val="007C3B19"/>
    <w:rsid w:val="007C3CED"/>
    <w:rsid w:val="007C5DA0"/>
    <w:rsid w:val="007D186A"/>
    <w:rsid w:val="007D1B4F"/>
    <w:rsid w:val="007D4671"/>
    <w:rsid w:val="007D48F9"/>
    <w:rsid w:val="007D4934"/>
    <w:rsid w:val="007D4992"/>
    <w:rsid w:val="007D6673"/>
    <w:rsid w:val="007D7742"/>
    <w:rsid w:val="007E0A44"/>
    <w:rsid w:val="007E17E2"/>
    <w:rsid w:val="007E31FB"/>
    <w:rsid w:val="007E32C0"/>
    <w:rsid w:val="007E3435"/>
    <w:rsid w:val="007E5C1C"/>
    <w:rsid w:val="007F05F0"/>
    <w:rsid w:val="007F0E26"/>
    <w:rsid w:val="007F12A9"/>
    <w:rsid w:val="007F167C"/>
    <w:rsid w:val="007F1B37"/>
    <w:rsid w:val="007F1B60"/>
    <w:rsid w:val="007F316E"/>
    <w:rsid w:val="007F3964"/>
    <w:rsid w:val="007F3CDA"/>
    <w:rsid w:val="007F4EC9"/>
    <w:rsid w:val="007F5D74"/>
    <w:rsid w:val="007F65B1"/>
    <w:rsid w:val="007F704F"/>
    <w:rsid w:val="007F7419"/>
    <w:rsid w:val="007F7482"/>
    <w:rsid w:val="007F7552"/>
    <w:rsid w:val="008016B5"/>
    <w:rsid w:val="00802575"/>
    <w:rsid w:val="00802694"/>
    <w:rsid w:val="00804262"/>
    <w:rsid w:val="00804EAF"/>
    <w:rsid w:val="00807041"/>
    <w:rsid w:val="008071A0"/>
    <w:rsid w:val="00807A1B"/>
    <w:rsid w:val="00807BBE"/>
    <w:rsid w:val="00810453"/>
    <w:rsid w:val="00812DD6"/>
    <w:rsid w:val="008137EC"/>
    <w:rsid w:val="008151D5"/>
    <w:rsid w:val="00817D66"/>
    <w:rsid w:val="008201BF"/>
    <w:rsid w:val="008217DC"/>
    <w:rsid w:val="00823131"/>
    <w:rsid w:val="00823DD8"/>
    <w:rsid w:val="008248A0"/>
    <w:rsid w:val="00830507"/>
    <w:rsid w:val="00830B93"/>
    <w:rsid w:val="008329E7"/>
    <w:rsid w:val="00834CF7"/>
    <w:rsid w:val="008352D0"/>
    <w:rsid w:val="00835308"/>
    <w:rsid w:val="008367D7"/>
    <w:rsid w:val="00836E98"/>
    <w:rsid w:val="0083750E"/>
    <w:rsid w:val="00837902"/>
    <w:rsid w:val="0084149F"/>
    <w:rsid w:val="0084191E"/>
    <w:rsid w:val="00843BF0"/>
    <w:rsid w:val="00845626"/>
    <w:rsid w:val="00845A78"/>
    <w:rsid w:val="00845F6F"/>
    <w:rsid w:val="00845F81"/>
    <w:rsid w:val="00847B39"/>
    <w:rsid w:val="00847E18"/>
    <w:rsid w:val="008515FA"/>
    <w:rsid w:val="008525C9"/>
    <w:rsid w:val="0085270A"/>
    <w:rsid w:val="00852E78"/>
    <w:rsid w:val="008538F0"/>
    <w:rsid w:val="008540DB"/>
    <w:rsid w:val="00854EB4"/>
    <w:rsid w:val="00854EE6"/>
    <w:rsid w:val="008552A6"/>
    <w:rsid w:val="00855D6C"/>
    <w:rsid w:val="00855FAD"/>
    <w:rsid w:val="008570B4"/>
    <w:rsid w:val="0086309D"/>
    <w:rsid w:val="00863994"/>
    <w:rsid w:val="00864E74"/>
    <w:rsid w:val="00865023"/>
    <w:rsid w:val="00865DC1"/>
    <w:rsid w:val="00867520"/>
    <w:rsid w:val="00867D56"/>
    <w:rsid w:val="0087064C"/>
    <w:rsid w:val="00871524"/>
    <w:rsid w:val="00872013"/>
    <w:rsid w:val="008725DA"/>
    <w:rsid w:val="00872E0B"/>
    <w:rsid w:val="008731E5"/>
    <w:rsid w:val="00874909"/>
    <w:rsid w:val="00876069"/>
    <w:rsid w:val="00876EF7"/>
    <w:rsid w:val="0088006D"/>
    <w:rsid w:val="008806ED"/>
    <w:rsid w:val="00880716"/>
    <w:rsid w:val="00881914"/>
    <w:rsid w:val="00881B4D"/>
    <w:rsid w:val="00884D69"/>
    <w:rsid w:val="00886189"/>
    <w:rsid w:val="008861F6"/>
    <w:rsid w:val="00887BCB"/>
    <w:rsid w:val="00890060"/>
    <w:rsid w:val="0089115E"/>
    <w:rsid w:val="008930B2"/>
    <w:rsid w:val="00894CFC"/>
    <w:rsid w:val="00896B0F"/>
    <w:rsid w:val="00897D9E"/>
    <w:rsid w:val="008A0400"/>
    <w:rsid w:val="008A09C4"/>
    <w:rsid w:val="008A2C1A"/>
    <w:rsid w:val="008A2E04"/>
    <w:rsid w:val="008A446E"/>
    <w:rsid w:val="008B1DE8"/>
    <w:rsid w:val="008B2307"/>
    <w:rsid w:val="008B3032"/>
    <w:rsid w:val="008B407F"/>
    <w:rsid w:val="008B690A"/>
    <w:rsid w:val="008B71BE"/>
    <w:rsid w:val="008B75D5"/>
    <w:rsid w:val="008C0047"/>
    <w:rsid w:val="008C3A77"/>
    <w:rsid w:val="008C4050"/>
    <w:rsid w:val="008C5097"/>
    <w:rsid w:val="008C5C9C"/>
    <w:rsid w:val="008C6A62"/>
    <w:rsid w:val="008C71F2"/>
    <w:rsid w:val="008D2AE4"/>
    <w:rsid w:val="008D5182"/>
    <w:rsid w:val="008D5F06"/>
    <w:rsid w:val="008D647D"/>
    <w:rsid w:val="008D6AD4"/>
    <w:rsid w:val="008D7560"/>
    <w:rsid w:val="008E0D29"/>
    <w:rsid w:val="008E1367"/>
    <w:rsid w:val="008E1E50"/>
    <w:rsid w:val="008E29C9"/>
    <w:rsid w:val="008E2B20"/>
    <w:rsid w:val="008E6ECB"/>
    <w:rsid w:val="008E7C95"/>
    <w:rsid w:val="008F0552"/>
    <w:rsid w:val="008F0C78"/>
    <w:rsid w:val="008F1ED9"/>
    <w:rsid w:val="008F32C1"/>
    <w:rsid w:val="008F35F8"/>
    <w:rsid w:val="008F3C09"/>
    <w:rsid w:val="008F43BB"/>
    <w:rsid w:val="008F7290"/>
    <w:rsid w:val="008F77C9"/>
    <w:rsid w:val="008F7930"/>
    <w:rsid w:val="00900020"/>
    <w:rsid w:val="009004AE"/>
    <w:rsid w:val="00901FFF"/>
    <w:rsid w:val="009039C2"/>
    <w:rsid w:val="00903C46"/>
    <w:rsid w:val="009042AE"/>
    <w:rsid w:val="00906604"/>
    <w:rsid w:val="00907234"/>
    <w:rsid w:val="00909524"/>
    <w:rsid w:val="00911AC8"/>
    <w:rsid w:val="009123DE"/>
    <w:rsid w:val="00915557"/>
    <w:rsid w:val="0091767A"/>
    <w:rsid w:val="0091791E"/>
    <w:rsid w:val="00920574"/>
    <w:rsid w:val="00920702"/>
    <w:rsid w:val="00922858"/>
    <w:rsid w:val="0092304C"/>
    <w:rsid w:val="00926C03"/>
    <w:rsid w:val="00927F3E"/>
    <w:rsid w:val="00931033"/>
    <w:rsid w:val="009312EF"/>
    <w:rsid w:val="00931581"/>
    <w:rsid w:val="00935B98"/>
    <w:rsid w:val="00935BC7"/>
    <w:rsid w:val="00936F8E"/>
    <w:rsid w:val="00940300"/>
    <w:rsid w:val="00940640"/>
    <w:rsid w:val="00940847"/>
    <w:rsid w:val="00940E08"/>
    <w:rsid w:val="00940E99"/>
    <w:rsid w:val="00943717"/>
    <w:rsid w:val="00943C51"/>
    <w:rsid w:val="0094443E"/>
    <w:rsid w:val="00945D01"/>
    <w:rsid w:val="00946043"/>
    <w:rsid w:val="00946AFC"/>
    <w:rsid w:val="009475DD"/>
    <w:rsid w:val="00950BB6"/>
    <w:rsid w:val="00951575"/>
    <w:rsid w:val="00953210"/>
    <w:rsid w:val="00954B86"/>
    <w:rsid w:val="00955892"/>
    <w:rsid w:val="009566F0"/>
    <w:rsid w:val="0096091C"/>
    <w:rsid w:val="00960BA0"/>
    <w:rsid w:val="0096130F"/>
    <w:rsid w:val="00962980"/>
    <w:rsid w:val="00963B85"/>
    <w:rsid w:val="00964746"/>
    <w:rsid w:val="009668C4"/>
    <w:rsid w:val="00967BF4"/>
    <w:rsid w:val="009702D7"/>
    <w:rsid w:val="00970A59"/>
    <w:rsid w:val="00970F19"/>
    <w:rsid w:val="00971B5A"/>
    <w:rsid w:val="00971FC4"/>
    <w:rsid w:val="00971FCA"/>
    <w:rsid w:val="00975BF8"/>
    <w:rsid w:val="009766A6"/>
    <w:rsid w:val="00976C31"/>
    <w:rsid w:val="00981F7C"/>
    <w:rsid w:val="009840AA"/>
    <w:rsid w:val="00984DA2"/>
    <w:rsid w:val="0098633B"/>
    <w:rsid w:val="00986374"/>
    <w:rsid w:val="0098655D"/>
    <w:rsid w:val="00986912"/>
    <w:rsid w:val="00987218"/>
    <w:rsid w:val="009905B9"/>
    <w:rsid w:val="009906AD"/>
    <w:rsid w:val="0099091F"/>
    <w:rsid w:val="00991DF0"/>
    <w:rsid w:val="00994784"/>
    <w:rsid w:val="009955DD"/>
    <w:rsid w:val="00995782"/>
    <w:rsid w:val="00995E75"/>
    <w:rsid w:val="00995F4D"/>
    <w:rsid w:val="009A101A"/>
    <w:rsid w:val="009A19B2"/>
    <w:rsid w:val="009A3E84"/>
    <w:rsid w:val="009A5E36"/>
    <w:rsid w:val="009A6448"/>
    <w:rsid w:val="009A7FB9"/>
    <w:rsid w:val="009B0A69"/>
    <w:rsid w:val="009B0B5C"/>
    <w:rsid w:val="009B1093"/>
    <w:rsid w:val="009B1716"/>
    <w:rsid w:val="009B20D3"/>
    <w:rsid w:val="009B27D8"/>
    <w:rsid w:val="009B28BA"/>
    <w:rsid w:val="009B2DA5"/>
    <w:rsid w:val="009B3B63"/>
    <w:rsid w:val="009B791A"/>
    <w:rsid w:val="009C055A"/>
    <w:rsid w:val="009C0977"/>
    <w:rsid w:val="009C1CD9"/>
    <w:rsid w:val="009C27EA"/>
    <w:rsid w:val="009C28BF"/>
    <w:rsid w:val="009C2974"/>
    <w:rsid w:val="009C2BA5"/>
    <w:rsid w:val="009C42A3"/>
    <w:rsid w:val="009C67DD"/>
    <w:rsid w:val="009C6B02"/>
    <w:rsid w:val="009C7F8D"/>
    <w:rsid w:val="009D242C"/>
    <w:rsid w:val="009D2496"/>
    <w:rsid w:val="009D362C"/>
    <w:rsid w:val="009D46C4"/>
    <w:rsid w:val="009D4982"/>
    <w:rsid w:val="009D5073"/>
    <w:rsid w:val="009E20F0"/>
    <w:rsid w:val="009E3820"/>
    <w:rsid w:val="009E51E9"/>
    <w:rsid w:val="009E646E"/>
    <w:rsid w:val="009E662D"/>
    <w:rsid w:val="009E6D9C"/>
    <w:rsid w:val="009E77F5"/>
    <w:rsid w:val="009F06CF"/>
    <w:rsid w:val="009F0CC4"/>
    <w:rsid w:val="009F1B21"/>
    <w:rsid w:val="009F2809"/>
    <w:rsid w:val="009F2844"/>
    <w:rsid w:val="009F29F7"/>
    <w:rsid w:val="009F3620"/>
    <w:rsid w:val="009F4C6B"/>
    <w:rsid w:val="00A004B1"/>
    <w:rsid w:val="00A00A81"/>
    <w:rsid w:val="00A00BC9"/>
    <w:rsid w:val="00A046C7"/>
    <w:rsid w:val="00A046CC"/>
    <w:rsid w:val="00A047C7"/>
    <w:rsid w:val="00A05133"/>
    <w:rsid w:val="00A07453"/>
    <w:rsid w:val="00A11501"/>
    <w:rsid w:val="00A11639"/>
    <w:rsid w:val="00A12ED8"/>
    <w:rsid w:val="00A13127"/>
    <w:rsid w:val="00A136DF"/>
    <w:rsid w:val="00A15811"/>
    <w:rsid w:val="00A219E1"/>
    <w:rsid w:val="00A22F97"/>
    <w:rsid w:val="00A24ABC"/>
    <w:rsid w:val="00A26CB2"/>
    <w:rsid w:val="00A26F74"/>
    <w:rsid w:val="00A27BCD"/>
    <w:rsid w:val="00A30A35"/>
    <w:rsid w:val="00A317E1"/>
    <w:rsid w:val="00A33FD1"/>
    <w:rsid w:val="00A3410A"/>
    <w:rsid w:val="00A34BE2"/>
    <w:rsid w:val="00A35314"/>
    <w:rsid w:val="00A35805"/>
    <w:rsid w:val="00A35889"/>
    <w:rsid w:val="00A36853"/>
    <w:rsid w:val="00A36C0B"/>
    <w:rsid w:val="00A376F1"/>
    <w:rsid w:val="00A37A34"/>
    <w:rsid w:val="00A40291"/>
    <w:rsid w:val="00A4298C"/>
    <w:rsid w:val="00A42C05"/>
    <w:rsid w:val="00A44615"/>
    <w:rsid w:val="00A44FC2"/>
    <w:rsid w:val="00A47A28"/>
    <w:rsid w:val="00A49DA6"/>
    <w:rsid w:val="00A51385"/>
    <w:rsid w:val="00A52A1F"/>
    <w:rsid w:val="00A54613"/>
    <w:rsid w:val="00A54646"/>
    <w:rsid w:val="00A54C84"/>
    <w:rsid w:val="00A55367"/>
    <w:rsid w:val="00A559EB"/>
    <w:rsid w:val="00A56958"/>
    <w:rsid w:val="00A56EA1"/>
    <w:rsid w:val="00A57447"/>
    <w:rsid w:val="00A605DA"/>
    <w:rsid w:val="00A60FB3"/>
    <w:rsid w:val="00A61120"/>
    <w:rsid w:val="00A617CC"/>
    <w:rsid w:val="00A61CD1"/>
    <w:rsid w:val="00A63009"/>
    <w:rsid w:val="00A63C99"/>
    <w:rsid w:val="00A64DC8"/>
    <w:rsid w:val="00A65FD3"/>
    <w:rsid w:val="00A66F95"/>
    <w:rsid w:val="00A6796C"/>
    <w:rsid w:val="00A67FB5"/>
    <w:rsid w:val="00A712D9"/>
    <w:rsid w:val="00A719EF"/>
    <w:rsid w:val="00A7206C"/>
    <w:rsid w:val="00A732F4"/>
    <w:rsid w:val="00A73312"/>
    <w:rsid w:val="00A737FF"/>
    <w:rsid w:val="00A7602C"/>
    <w:rsid w:val="00A775D6"/>
    <w:rsid w:val="00A81055"/>
    <w:rsid w:val="00A84EE6"/>
    <w:rsid w:val="00A87DE0"/>
    <w:rsid w:val="00A9259B"/>
    <w:rsid w:val="00A9351A"/>
    <w:rsid w:val="00A94DCA"/>
    <w:rsid w:val="00A94E5B"/>
    <w:rsid w:val="00A9677A"/>
    <w:rsid w:val="00A972A2"/>
    <w:rsid w:val="00AA0DCB"/>
    <w:rsid w:val="00AA2830"/>
    <w:rsid w:val="00AA2AC6"/>
    <w:rsid w:val="00AA2D6E"/>
    <w:rsid w:val="00AA2F1D"/>
    <w:rsid w:val="00AA63A7"/>
    <w:rsid w:val="00AA7244"/>
    <w:rsid w:val="00AB11AF"/>
    <w:rsid w:val="00AB1C12"/>
    <w:rsid w:val="00AB4364"/>
    <w:rsid w:val="00AB7585"/>
    <w:rsid w:val="00AB795B"/>
    <w:rsid w:val="00AB7B69"/>
    <w:rsid w:val="00AC0BE6"/>
    <w:rsid w:val="00AC116D"/>
    <w:rsid w:val="00AC2723"/>
    <w:rsid w:val="00AC4252"/>
    <w:rsid w:val="00AC4745"/>
    <w:rsid w:val="00AC6790"/>
    <w:rsid w:val="00AC7AB0"/>
    <w:rsid w:val="00AD017E"/>
    <w:rsid w:val="00AD370B"/>
    <w:rsid w:val="00AD450C"/>
    <w:rsid w:val="00AD5716"/>
    <w:rsid w:val="00AD6058"/>
    <w:rsid w:val="00AD61BA"/>
    <w:rsid w:val="00AD6D03"/>
    <w:rsid w:val="00AD7FCB"/>
    <w:rsid w:val="00AE11CE"/>
    <w:rsid w:val="00AE226C"/>
    <w:rsid w:val="00AE3101"/>
    <w:rsid w:val="00AE39CB"/>
    <w:rsid w:val="00AE3CDA"/>
    <w:rsid w:val="00AE5427"/>
    <w:rsid w:val="00AE5E73"/>
    <w:rsid w:val="00AE67FE"/>
    <w:rsid w:val="00AE71F2"/>
    <w:rsid w:val="00AF03AF"/>
    <w:rsid w:val="00AF076A"/>
    <w:rsid w:val="00AF123F"/>
    <w:rsid w:val="00AF1D5B"/>
    <w:rsid w:val="00AF28F9"/>
    <w:rsid w:val="00AF310A"/>
    <w:rsid w:val="00AF3292"/>
    <w:rsid w:val="00AF40A9"/>
    <w:rsid w:val="00AF48B4"/>
    <w:rsid w:val="00AF5391"/>
    <w:rsid w:val="00AF75E0"/>
    <w:rsid w:val="00B013F1"/>
    <w:rsid w:val="00B01A23"/>
    <w:rsid w:val="00B0290F"/>
    <w:rsid w:val="00B03328"/>
    <w:rsid w:val="00B03F94"/>
    <w:rsid w:val="00B04281"/>
    <w:rsid w:val="00B05F76"/>
    <w:rsid w:val="00B068A0"/>
    <w:rsid w:val="00B06E1F"/>
    <w:rsid w:val="00B07EA2"/>
    <w:rsid w:val="00B1037D"/>
    <w:rsid w:val="00B124DF"/>
    <w:rsid w:val="00B125B1"/>
    <w:rsid w:val="00B13325"/>
    <w:rsid w:val="00B1392B"/>
    <w:rsid w:val="00B13B8D"/>
    <w:rsid w:val="00B16396"/>
    <w:rsid w:val="00B17EE9"/>
    <w:rsid w:val="00B202EC"/>
    <w:rsid w:val="00B21F42"/>
    <w:rsid w:val="00B22A8C"/>
    <w:rsid w:val="00B24A55"/>
    <w:rsid w:val="00B25325"/>
    <w:rsid w:val="00B272EC"/>
    <w:rsid w:val="00B3013F"/>
    <w:rsid w:val="00B3165C"/>
    <w:rsid w:val="00B316D2"/>
    <w:rsid w:val="00B34140"/>
    <w:rsid w:val="00B379E6"/>
    <w:rsid w:val="00B41931"/>
    <w:rsid w:val="00B421A3"/>
    <w:rsid w:val="00B4243A"/>
    <w:rsid w:val="00B463D3"/>
    <w:rsid w:val="00B46548"/>
    <w:rsid w:val="00B506CE"/>
    <w:rsid w:val="00B52B45"/>
    <w:rsid w:val="00B536FD"/>
    <w:rsid w:val="00B54242"/>
    <w:rsid w:val="00B545C8"/>
    <w:rsid w:val="00B54CDD"/>
    <w:rsid w:val="00B54E5A"/>
    <w:rsid w:val="00B54FFF"/>
    <w:rsid w:val="00B561EE"/>
    <w:rsid w:val="00B610A6"/>
    <w:rsid w:val="00B612E8"/>
    <w:rsid w:val="00B613E7"/>
    <w:rsid w:val="00B62863"/>
    <w:rsid w:val="00B632C5"/>
    <w:rsid w:val="00B63493"/>
    <w:rsid w:val="00B6422D"/>
    <w:rsid w:val="00B6535E"/>
    <w:rsid w:val="00B65644"/>
    <w:rsid w:val="00B70FDA"/>
    <w:rsid w:val="00B7220E"/>
    <w:rsid w:val="00B73C53"/>
    <w:rsid w:val="00B7415D"/>
    <w:rsid w:val="00B75720"/>
    <w:rsid w:val="00B760D9"/>
    <w:rsid w:val="00B7664C"/>
    <w:rsid w:val="00B77EE5"/>
    <w:rsid w:val="00B80284"/>
    <w:rsid w:val="00B80B33"/>
    <w:rsid w:val="00B827C0"/>
    <w:rsid w:val="00B832A4"/>
    <w:rsid w:val="00B83526"/>
    <w:rsid w:val="00B83FEE"/>
    <w:rsid w:val="00B86111"/>
    <w:rsid w:val="00B86245"/>
    <w:rsid w:val="00B87923"/>
    <w:rsid w:val="00B87A78"/>
    <w:rsid w:val="00B87B40"/>
    <w:rsid w:val="00B90B77"/>
    <w:rsid w:val="00B9150B"/>
    <w:rsid w:val="00B94065"/>
    <w:rsid w:val="00BA34BC"/>
    <w:rsid w:val="00BA35FD"/>
    <w:rsid w:val="00BA46AD"/>
    <w:rsid w:val="00BA4EEC"/>
    <w:rsid w:val="00BA52FF"/>
    <w:rsid w:val="00BA5E28"/>
    <w:rsid w:val="00BB13B8"/>
    <w:rsid w:val="00BB1554"/>
    <w:rsid w:val="00BB2850"/>
    <w:rsid w:val="00BB2E50"/>
    <w:rsid w:val="00BB3907"/>
    <w:rsid w:val="00BB3AE4"/>
    <w:rsid w:val="00BB3CC3"/>
    <w:rsid w:val="00BB5435"/>
    <w:rsid w:val="00BB5502"/>
    <w:rsid w:val="00BB667D"/>
    <w:rsid w:val="00BB71BB"/>
    <w:rsid w:val="00BC1283"/>
    <w:rsid w:val="00BC1716"/>
    <w:rsid w:val="00BC5328"/>
    <w:rsid w:val="00BC5776"/>
    <w:rsid w:val="00BC6070"/>
    <w:rsid w:val="00BC67F7"/>
    <w:rsid w:val="00BD0005"/>
    <w:rsid w:val="00BD024B"/>
    <w:rsid w:val="00BD07EE"/>
    <w:rsid w:val="00BD43AF"/>
    <w:rsid w:val="00BD4771"/>
    <w:rsid w:val="00BD5526"/>
    <w:rsid w:val="00BD5F5D"/>
    <w:rsid w:val="00BD6FE2"/>
    <w:rsid w:val="00BE04D9"/>
    <w:rsid w:val="00BE0698"/>
    <w:rsid w:val="00BE1A70"/>
    <w:rsid w:val="00BE32B9"/>
    <w:rsid w:val="00BE44A1"/>
    <w:rsid w:val="00BE584C"/>
    <w:rsid w:val="00BE742E"/>
    <w:rsid w:val="00BF0BAF"/>
    <w:rsid w:val="00BF2F0B"/>
    <w:rsid w:val="00BF30AA"/>
    <w:rsid w:val="00BF3AE1"/>
    <w:rsid w:val="00BF632E"/>
    <w:rsid w:val="00BF6A63"/>
    <w:rsid w:val="00BF79A5"/>
    <w:rsid w:val="00BF7AD6"/>
    <w:rsid w:val="00BF7BC3"/>
    <w:rsid w:val="00C01144"/>
    <w:rsid w:val="00C03B66"/>
    <w:rsid w:val="00C04BF7"/>
    <w:rsid w:val="00C070B4"/>
    <w:rsid w:val="00C11E11"/>
    <w:rsid w:val="00C13C1C"/>
    <w:rsid w:val="00C14533"/>
    <w:rsid w:val="00C1644F"/>
    <w:rsid w:val="00C167E1"/>
    <w:rsid w:val="00C1724F"/>
    <w:rsid w:val="00C173F7"/>
    <w:rsid w:val="00C203D8"/>
    <w:rsid w:val="00C21589"/>
    <w:rsid w:val="00C24FF0"/>
    <w:rsid w:val="00C25599"/>
    <w:rsid w:val="00C26EA2"/>
    <w:rsid w:val="00C331FB"/>
    <w:rsid w:val="00C33C8A"/>
    <w:rsid w:val="00C348AF"/>
    <w:rsid w:val="00C352A7"/>
    <w:rsid w:val="00C366FB"/>
    <w:rsid w:val="00C404FC"/>
    <w:rsid w:val="00C419E7"/>
    <w:rsid w:val="00C44B90"/>
    <w:rsid w:val="00C45CE3"/>
    <w:rsid w:val="00C472EA"/>
    <w:rsid w:val="00C47A93"/>
    <w:rsid w:val="00C53D55"/>
    <w:rsid w:val="00C53E62"/>
    <w:rsid w:val="00C545A5"/>
    <w:rsid w:val="00C54FF7"/>
    <w:rsid w:val="00C55E93"/>
    <w:rsid w:val="00C5750F"/>
    <w:rsid w:val="00C659A6"/>
    <w:rsid w:val="00C66201"/>
    <w:rsid w:val="00C6684A"/>
    <w:rsid w:val="00C66F98"/>
    <w:rsid w:val="00C676FF"/>
    <w:rsid w:val="00C7035C"/>
    <w:rsid w:val="00C70653"/>
    <w:rsid w:val="00C70E45"/>
    <w:rsid w:val="00C71D74"/>
    <w:rsid w:val="00C74161"/>
    <w:rsid w:val="00C81ED1"/>
    <w:rsid w:val="00C828A8"/>
    <w:rsid w:val="00C829E1"/>
    <w:rsid w:val="00C82AF2"/>
    <w:rsid w:val="00C8518C"/>
    <w:rsid w:val="00C85628"/>
    <w:rsid w:val="00C8592F"/>
    <w:rsid w:val="00C8759C"/>
    <w:rsid w:val="00C87972"/>
    <w:rsid w:val="00C903F1"/>
    <w:rsid w:val="00C90941"/>
    <w:rsid w:val="00C92350"/>
    <w:rsid w:val="00C93995"/>
    <w:rsid w:val="00C939D9"/>
    <w:rsid w:val="00C95BC2"/>
    <w:rsid w:val="00C96D49"/>
    <w:rsid w:val="00C9700D"/>
    <w:rsid w:val="00CA14F8"/>
    <w:rsid w:val="00CA21C8"/>
    <w:rsid w:val="00CA2296"/>
    <w:rsid w:val="00CA241A"/>
    <w:rsid w:val="00CA2EB1"/>
    <w:rsid w:val="00CA34FC"/>
    <w:rsid w:val="00CA41DD"/>
    <w:rsid w:val="00CA4F28"/>
    <w:rsid w:val="00CA4FA5"/>
    <w:rsid w:val="00CA5799"/>
    <w:rsid w:val="00CA6730"/>
    <w:rsid w:val="00CA7167"/>
    <w:rsid w:val="00CA747B"/>
    <w:rsid w:val="00CB22EE"/>
    <w:rsid w:val="00CB37A2"/>
    <w:rsid w:val="00CB3F0D"/>
    <w:rsid w:val="00CB4218"/>
    <w:rsid w:val="00CB45B8"/>
    <w:rsid w:val="00CB6865"/>
    <w:rsid w:val="00CC19B3"/>
    <w:rsid w:val="00CC1C8D"/>
    <w:rsid w:val="00CC1D93"/>
    <w:rsid w:val="00CC248D"/>
    <w:rsid w:val="00CC4F94"/>
    <w:rsid w:val="00CC51AD"/>
    <w:rsid w:val="00CC5227"/>
    <w:rsid w:val="00CC5345"/>
    <w:rsid w:val="00CC5C74"/>
    <w:rsid w:val="00CD188B"/>
    <w:rsid w:val="00CD1E62"/>
    <w:rsid w:val="00CD43E2"/>
    <w:rsid w:val="00CD4ECE"/>
    <w:rsid w:val="00CD67AD"/>
    <w:rsid w:val="00CD6A81"/>
    <w:rsid w:val="00CD761C"/>
    <w:rsid w:val="00CD794E"/>
    <w:rsid w:val="00CE0AB0"/>
    <w:rsid w:val="00CE0D54"/>
    <w:rsid w:val="00CE2595"/>
    <w:rsid w:val="00CE3D71"/>
    <w:rsid w:val="00CE4BB0"/>
    <w:rsid w:val="00CE550E"/>
    <w:rsid w:val="00CE70EE"/>
    <w:rsid w:val="00CF1D14"/>
    <w:rsid w:val="00CF2242"/>
    <w:rsid w:val="00CF2EF9"/>
    <w:rsid w:val="00CF373F"/>
    <w:rsid w:val="00CF4DC3"/>
    <w:rsid w:val="00CF643D"/>
    <w:rsid w:val="00CF6B74"/>
    <w:rsid w:val="00D029BD"/>
    <w:rsid w:val="00D059FA"/>
    <w:rsid w:val="00D10C37"/>
    <w:rsid w:val="00D12C41"/>
    <w:rsid w:val="00D12D9D"/>
    <w:rsid w:val="00D132AD"/>
    <w:rsid w:val="00D13893"/>
    <w:rsid w:val="00D21051"/>
    <w:rsid w:val="00D22F58"/>
    <w:rsid w:val="00D23632"/>
    <w:rsid w:val="00D23762"/>
    <w:rsid w:val="00D238F8"/>
    <w:rsid w:val="00D25FF2"/>
    <w:rsid w:val="00D26154"/>
    <w:rsid w:val="00D300EA"/>
    <w:rsid w:val="00D303B5"/>
    <w:rsid w:val="00D305C0"/>
    <w:rsid w:val="00D308D8"/>
    <w:rsid w:val="00D325B1"/>
    <w:rsid w:val="00D326BB"/>
    <w:rsid w:val="00D326ED"/>
    <w:rsid w:val="00D32974"/>
    <w:rsid w:val="00D32B6D"/>
    <w:rsid w:val="00D35862"/>
    <w:rsid w:val="00D35881"/>
    <w:rsid w:val="00D36870"/>
    <w:rsid w:val="00D36A86"/>
    <w:rsid w:val="00D378DE"/>
    <w:rsid w:val="00D379FF"/>
    <w:rsid w:val="00D37A62"/>
    <w:rsid w:val="00D37CBA"/>
    <w:rsid w:val="00D407B1"/>
    <w:rsid w:val="00D41CBE"/>
    <w:rsid w:val="00D41E4F"/>
    <w:rsid w:val="00D42C61"/>
    <w:rsid w:val="00D43807"/>
    <w:rsid w:val="00D45A9F"/>
    <w:rsid w:val="00D5028A"/>
    <w:rsid w:val="00D52A44"/>
    <w:rsid w:val="00D52F2D"/>
    <w:rsid w:val="00D53507"/>
    <w:rsid w:val="00D5409E"/>
    <w:rsid w:val="00D5439D"/>
    <w:rsid w:val="00D549C3"/>
    <w:rsid w:val="00D54F96"/>
    <w:rsid w:val="00D556D0"/>
    <w:rsid w:val="00D55A65"/>
    <w:rsid w:val="00D61A96"/>
    <w:rsid w:val="00D6308E"/>
    <w:rsid w:val="00D6624D"/>
    <w:rsid w:val="00D675BD"/>
    <w:rsid w:val="00D703AD"/>
    <w:rsid w:val="00D70E3E"/>
    <w:rsid w:val="00D7723E"/>
    <w:rsid w:val="00D777B1"/>
    <w:rsid w:val="00D80DC0"/>
    <w:rsid w:val="00D81904"/>
    <w:rsid w:val="00D81B3A"/>
    <w:rsid w:val="00D81CFD"/>
    <w:rsid w:val="00D8210F"/>
    <w:rsid w:val="00D828E8"/>
    <w:rsid w:val="00D85089"/>
    <w:rsid w:val="00D857C8"/>
    <w:rsid w:val="00D86111"/>
    <w:rsid w:val="00D861FA"/>
    <w:rsid w:val="00D909C2"/>
    <w:rsid w:val="00D91753"/>
    <w:rsid w:val="00D918EA"/>
    <w:rsid w:val="00D919D4"/>
    <w:rsid w:val="00D9426A"/>
    <w:rsid w:val="00D94A27"/>
    <w:rsid w:val="00D954BA"/>
    <w:rsid w:val="00D9647D"/>
    <w:rsid w:val="00D97C61"/>
    <w:rsid w:val="00DA01CF"/>
    <w:rsid w:val="00DA659C"/>
    <w:rsid w:val="00DA6C5F"/>
    <w:rsid w:val="00DB21C1"/>
    <w:rsid w:val="00DB2594"/>
    <w:rsid w:val="00DB2D3D"/>
    <w:rsid w:val="00DB2F5A"/>
    <w:rsid w:val="00DB4DC5"/>
    <w:rsid w:val="00DB4DCA"/>
    <w:rsid w:val="00DC0005"/>
    <w:rsid w:val="00DC090E"/>
    <w:rsid w:val="00DC0DFF"/>
    <w:rsid w:val="00DC0E5D"/>
    <w:rsid w:val="00DC184E"/>
    <w:rsid w:val="00DC3617"/>
    <w:rsid w:val="00DC3C17"/>
    <w:rsid w:val="00DC501C"/>
    <w:rsid w:val="00DC62EF"/>
    <w:rsid w:val="00DD4AF6"/>
    <w:rsid w:val="00DD7F9E"/>
    <w:rsid w:val="00DE040C"/>
    <w:rsid w:val="00DE1A1D"/>
    <w:rsid w:val="00DE2A2D"/>
    <w:rsid w:val="00DE37BB"/>
    <w:rsid w:val="00DE4295"/>
    <w:rsid w:val="00DE48F8"/>
    <w:rsid w:val="00DE6033"/>
    <w:rsid w:val="00DF24EF"/>
    <w:rsid w:val="00DF3ADB"/>
    <w:rsid w:val="00DF3F5E"/>
    <w:rsid w:val="00DF612C"/>
    <w:rsid w:val="00E00B28"/>
    <w:rsid w:val="00E010F1"/>
    <w:rsid w:val="00E054AD"/>
    <w:rsid w:val="00E061C4"/>
    <w:rsid w:val="00E066E3"/>
    <w:rsid w:val="00E06B42"/>
    <w:rsid w:val="00E06CC0"/>
    <w:rsid w:val="00E1042D"/>
    <w:rsid w:val="00E11A7B"/>
    <w:rsid w:val="00E12775"/>
    <w:rsid w:val="00E131F0"/>
    <w:rsid w:val="00E1481A"/>
    <w:rsid w:val="00E15E15"/>
    <w:rsid w:val="00E17E0A"/>
    <w:rsid w:val="00E20470"/>
    <w:rsid w:val="00E209FE"/>
    <w:rsid w:val="00E20B6B"/>
    <w:rsid w:val="00E20CB6"/>
    <w:rsid w:val="00E2155B"/>
    <w:rsid w:val="00E21924"/>
    <w:rsid w:val="00E21C78"/>
    <w:rsid w:val="00E23B57"/>
    <w:rsid w:val="00E24C97"/>
    <w:rsid w:val="00E267BD"/>
    <w:rsid w:val="00E3063A"/>
    <w:rsid w:val="00E30DD6"/>
    <w:rsid w:val="00E30F9E"/>
    <w:rsid w:val="00E32E61"/>
    <w:rsid w:val="00E331EF"/>
    <w:rsid w:val="00E33D99"/>
    <w:rsid w:val="00E33F5A"/>
    <w:rsid w:val="00E3480C"/>
    <w:rsid w:val="00E35D07"/>
    <w:rsid w:val="00E36521"/>
    <w:rsid w:val="00E365C8"/>
    <w:rsid w:val="00E36B2E"/>
    <w:rsid w:val="00E40F88"/>
    <w:rsid w:val="00E41051"/>
    <w:rsid w:val="00E41120"/>
    <w:rsid w:val="00E4457D"/>
    <w:rsid w:val="00E4531E"/>
    <w:rsid w:val="00E47A50"/>
    <w:rsid w:val="00E51205"/>
    <w:rsid w:val="00E51758"/>
    <w:rsid w:val="00E51B10"/>
    <w:rsid w:val="00E51D12"/>
    <w:rsid w:val="00E52E8C"/>
    <w:rsid w:val="00E53C8A"/>
    <w:rsid w:val="00E53EA9"/>
    <w:rsid w:val="00E54361"/>
    <w:rsid w:val="00E55198"/>
    <w:rsid w:val="00E56B28"/>
    <w:rsid w:val="00E61844"/>
    <w:rsid w:val="00E64C14"/>
    <w:rsid w:val="00E66827"/>
    <w:rsid w:val="00E72E72"/>
    <w:rsid w:val="00E7398F"/>
    <w:rsid w:val="00E75972"/>
    <w:rsid w:val="00E8113A"/>
    <w:rsid w:val="00E81300"/>
    <w:rsid w:val="00E83C56"/>
    <w:rsid w:val="00E83CBB"/>
    <w:rsid w:val="00E85EC1"/>
    <w:rsid w:val="00E86D85"/>
    <w:rsid w:val="00E871B9"/>
    <w:rsid w:val="00E91080"/>
    <w:rsid w:val="00E91293"/>
    <w:rsid w:val="00E918EA"/>
    <w:rsid w:val="00E91B45"/>
    <w:rsid w:val="00E9316F"/>
    <w:rsid w:val="00E932AA"/>
    <w:rsid w:val="00E9379F"/>
    <w:rsid w:val="00E93A09"/>
    <w:rsid w:val="00E97791"/>
    <w:rsid w:val="00EA159A"/>
    <w:rsid w:val="00EA1763"/>
    <w:rsid w:val="00EA3DA0"/>
    <w:rsid w:val="00EA41DB"/>
    <w:rsid w:val="00EA4215"/>
    <w:rsid w:val="00EA59EB"/>
    <w:rsid w:val="00EA6E6F"/>
    <w:rsid w:val="00EA76E7"/>
    <w:rsid w:val="00EA7A4D"/>
    <w:rsid w:val="00EB07E3"/>
    <w:rsid w:val="00EB35E8"/>
    <w:rsid w:val="00EB4093"/>
    <w:rsid w:val="00EB42A6"/>
    <w:rsid w:val="00EB538E"/>
    <w:rsid w:val="00EB5ED1"/>
    <w:rsid w:val="00EB6188"/>
    <w:rsid w:val="00EB662E"/>
    <w:rsid w:val="00EB79D1"/>
    <w:rsid w:val="00EB7D76"/>
    <w:rsid w:val="00EC2F18"/>
    <w:rsid w:val="00EC5089"/>
    <w:rsid w:val="00EC6B1A"/>
    <w:rsid w:val="00EC7293"/>
    <w:rsid w:val="00ED0ED7"/>
    <w:rsid w:val="00ED1070"/>
    <w:rsid w:val="00ED2981"/>
    <w:rsid w:val="00EDDACE"/>
    <w:rsid w:val="00EE089C"/>
    <w:rsid w:val="00EE0AAE"/>
    <w:rsid w:val="00EE0BF2"/>
    <w:rsid w:val="00EE0E68"/>
    <w:rsid w:val="00EE2242"/>
    <w:rsid w:val="00EE3828"/>
    <w:rsid w:val="00EE634F"/>
    <w:rsid w:val="00EF14B5"/>
    <w:rsid w:val="00EF415E"/>
    <w:rsid w:val="00EF4603"/>
    <w:rsid w:val="00EF780B"/>
    <w:rsid w:val="00EF7B1C"/>
    <w:rsid w:val="00F01ED0"/>
    <w:rsid w:val="00F02B63"/>
    <w:rsid w:val="00F0345B"/>
    <w:rsid w:val="00F036A8"/>
    <w:rsid w:val="00F04F11"/>
    <w:rsid w:val="00F0525F"/>
    <w:rsid w:val="00F06625"/>
    <w:rsid w:val="00F0741D"/>
    <w:rsid w:val="00F11155"/>
    <w:rsid w:val="00F1189B"/>
    <w:rsid w:val="00F12CF4"/>
    <w:rsid w:val="00F143D4"/>
    <w:rsid w:val="00F1617C"/>
    <w:rsid w:val="00F162F2"/>
    <w:rsid w:val="00F212A0"/>
    <w:rsid w:val="00F23439"/>
    <w:rsid w:val="00F25A83"/>
    <w:rsid w:val="00F26B43"/>
    <w:rsid w:val="00F27382"/>
    <w:rsid w:val="00F27F8C"/>
    <w:rsid w:val="00F31401"/>
    <w:rsid w:val="00F317AB"/>
    <w:rsid w:val="00F31E55"/>
    <w:rsid w:val="00F33139"/>
    <w:rsid w:val="00F35289"/>
    <w:rsid w:val="00F36CE1"/>
    <w:rsid w:val="00F377A4"/>
    <w:rsid w:val="00F37CA7"/>
    <w:rsid w:val="00F40734"/>
    <w:rsid w:val="00F4218B"/>
    <w:rsid w:val="00F43B85"/>
    <w:rsid w:val="00F451DC"/>
    <w:rsid w:val="00F454D6"/>
    <w:rsid w:val="00F458CC"/>
    <w:rsid w:val="00F458E0"/>
    <w:rsid w:val="00F47632"/>
    <w:rsid w:val="00F50A38"/>
    <w:rsid w:val="00F527A3"/>
    <w:rsid w:val="00F52AE8"/>
    <w:rsid w:val="00F530FF"/>
    <w:rsid w:val="00F61B25"/>
    <w:rsid w:val="00F61B4A"/>
    <w:rsid w:val="00F61EF2"/>
    <w:rsid w:val="00F6235B"/>
    <w:rsid w:val="00F63F2A"/>
    <w:rsid w:val="00F655DB"/>
    <w:rsid w:val="00F66683"/>
    <w:rsid w:val="00F67979"/>
    <w:rsid w:val="00F700F8"/>
    <w:rsid w:val="00F708A9"/>
    <w:rsid w:val="00F70CE3"/>
    <w:rsid w:val="00F72890"/>
    <w:rsid w:val="00F740A4"/>
    <w:rsid w:val="00F74212"/>
    <w:rsid w:val="00F744DD"/>
    <w:rsid w:val="00F7472D"/>
    <w:rsid w:val="00F75778"/>
    <w:rsid w:val="00F75F00"/>
    <w:rsid w:val="00F767DC"/>
    <w:rsid w:val="00F76818"/>
    <w:rsid w:val="00F76F70"/>
    <w:rsid w:val="00F77D3C"/>
    <w:rsid w:val="00F82167"/>
    <w:rsid w:val="00F8252E"/>
    <w:rsid w:val="00F84D33"/>
    <w:rsid w:val="00F84FC0"/>
    <w:rsid w:val="00F855DC"/>
    <w:rsid w:val="00F85CDD"/>
    <w:rsid w:val="00F903E9"/>
    <w:rsid w:val="00F90AE6"/>
    <w:rsid w:val="00F9321A"/>
    <w:rsid w:val="00F933C1"/>
    <w:rsid w:val="00F934AB"/>
    <w:rsid w:val="00F93528"/>
    <w:rsid w:val="00F937A9"/>
    <w:rsid w:val="00F963AF"/>
    <w:rsid w:val="00F9640E"/>
    <w:rsid w:val="00FA08DE"/>
    <w:rsid w:val="00FA1240"/>
    <w:rsid w:val="00FA127A"/>
    <w:rsid w:val="00FA375C"/>
    <w:rsid w:val="00FA37E2"/>
    <w:rsid w:val="00FA3CF5"/>
    <w:rsid w:val="00FA4040"/>
    <w:rsid w:val="00FA53DF"/>
    <w:rsid w:val="00FA5562"/>
    <w:rsid w:val="00FA5AD9"/>
    <w:rsid w:val="00FA7930"/>
    <w:rsid w:val="00FB0A37"/>
    <w:rsid w:val="00FB15F8"/>
    <w:rsid w:val="00FB1D12"/>
    <w:rsid w:val="00FB1EAD"/>
    <w:rsid w:val="00FB3233"/>
    <w:rsid w:val="00FB3274"/>
    <w:rsid w:val="00FB4354"/>
    <w:rsid w:val="00FB61FC"/>
    <w:rsid w:val="00FB6A5C"/>
    <w:rsid w:val="00FB6EFA"/>
    <w:rsid w:val="00FB74B4"/>
    <w:rsid w:val="00FB7EEF"/>
    <w:rsid w:val="00FC0B59"/>
    <w:rsid w:val="00FC2059"/>
    <w:rsid w:val="00FC21F2"/>
    <w:rsid w:val="00FC4E59"/>
    <w:rsid w:val="00FC534F"/>
    <w:rsid w:val="00FC6BB2"/>
    <w:rsid w:val="00FC6F8B"/>
    <w:rsid w:val="00FC7083"/>
    <w:rsid w:val="00FD008E"/>
    <w:rsid w:val="00FD02A1"/>
    <w:rsid w:val="00FD12EB"/>
    <w:rsid w:val="00FD12F7"/>
    <w:rsid w:val="00FD27A9"/>
    <w:rsid w:val="00FD3279"/>
    <w:rsid w:val="00FD3AF8"/>
    <w:rsid w:val="00FD461D"/>
    <w:rsid w:val="00FD6626"/>
    <w:rsid w:val="00FD7BC4"/>
    <w:rsid w:val="00FE061E"/>
    <w:rsid w:val="00FE3D46"/>
    <w:rsid w:val="00FE4828"/>
    <w:rsid w:val="00FE7452"/>
    <w:rsid w:val="00FE7799"/>
    <w:rsid w:val="00FE7B85"/>
    <w:rsid w:val="00FF0C1C"/>
    <w:rsid w:val="00FF17A4"/>
    <w:rsid w:val="00FF3DEA"/>
    <w:rsid w:val="00FF558C"/>
    <w:rsid w:val="00FF5E7D"/>
    <w:rsid w:val="00FF77A9"/>
    <w:rsid w:val="00FF77C4"/>
    <w:rsid w:val="019EA61B"/>
    <w:rsid w:val="01C474E9"/>
    <w:rsid w:val="0213B5E9"/>
    <w:rsid w:val="023A9075"/>
    <w:rsid w:val="0242CE42"/>
    <w:rsid w:val="02856822"/>
    <w:rsid w:val="029BACC5"/>
    <w:rsid w:val="02FC4C85"/>
    <w:rsid w:val="032F88B4"/>
    <w:rsid w:val="0369B247"/>
    <w:rsid w:val="039580D9"/>
    <w:rsid w:val="03A1B266"/>
    <w:rsid w:val="03A833A0"/>
    <w:rsid w:val="03C5B9B5"/>
    <w:rsid w:val="03EE59AD"/>
    <w:rsid w:val="04751A56"/>
    <w:rsid w:val="04793E82"/>
    <w:rsid w:val="04B2D09F"/>
    <w:rsid w:val="04B53652"/>
    <w:rsid w:val="04BF65AC"/>
    <w:rsid w:val="04E7E7AB"/>
    <w:rsid w:val="0553FCF1"/>
    <w:rsid w:val="05575CD4"/>
    <w:rsid w:val="05847BCC"/>
    <w:rsid w:val="0598C8E1"/>
    <w:rsid w:val="05A2320B"/>
    <w:rsid w:val="05B3944B"/>
    <w:rsid w:val="05B98546"/>
    <w:rsid w:val="061BF7A3"/>
    <w:rsid w:val="064131F9"/>
    <w:rsid w:val="068446D6"/>
    <w:rsid w:val="06964286"/>
    <w:rsid w:val="0713B49E"/>
    <w:rsid w:val="0728DA7D"/>
    <w:rsid w:val="07A12945"/>
    <w:rsid w:val="07CACBA2"/>
    <w:rsid w:val="07F3DE5E"/>
    <w:rsid w:val="0854C2BB"/>
    <w:rsid w:val="089F18A2"/>
    <w:rsid w:val="08A69E5E"/>
    <w:rsid w:val="08B1A6E4"/>
    <w:rsid w:val="08B36CCF"/>
    <w:rsid w:val="08D7D9EF"/>
    <w:rsid w:val="08EE8BF4"/>
    <w:rsid w:val="096B5211"/>
    <w:rsid w:val="0997A25B"/>
    <w:rsid w:val="09A45F7A"/>
    <w:rsid w:val="09E2040C"/>
    <w:rsid w:val="0A35987F"/>
    <w:rsid w:val="0A59BE44"/>
    <w:rsid w:val="0A866059"/>
    <w:rsid w:val="0AC04DA3"/>
    <w:rsid w:val="0AC83EDE"/>
    <w:rsid w:val="0B057958"/>
    <w:rsid w:val="0B7D4065"/>
    <w:rsid w:val="0B8CDAF5"/>
    <w:rsid w:val="0B9E153D"/>
    <w:rsid w:val="0B9ED867"/>
    <w:rsid w:val="0BA55230"/>
    <w:rsid w:val="0BFA8BAA"/>
    <w:rsid w:val="0C16FE88"/>
    <w:rsid w:val="0C2C13B8"/>
    <w:rsid w:val="0C603BB3"/>
    <w:rsid w:val="0CCD883E"/>
    <w:rsid w:val="0DA224E5"/>
    <w:rsid w:val="0DCCB205"/>
    <w:rsid w:val="0DDDF049"/>
    <w:rsid w:val="0DE89E37"/>
    <w:rsid w:val="0E0C2D09"/>
    <w:rsid w:val="0E4AC57B"/>
    <w:rsid w:val="0E7053C7"/>
    <w:rsid w:val="0EB3FF5C"/>
    <w:rsid w:val="0F33ED4E"/>
    <w:rsid w:val="0F35700A"/>
    <w:rsid w:val="0F610820"/>
    <w:rsid w:val="0F646829"/>
    <w:rsid w:val="0F9FDFC6"/>
    <w:rsid w:val="0FAB32DD"/>
    <w:rsid w:val="101C3DBF"/>
    <w:rsid w:val="1040BF66"/>
    <w:rsid w:val="1056624B"/>
    <w:rsid w:val="109EB206"/>
    <w:rsid w:val="10BAC61F"/>
    <w:rsid w:val="10BB8C2E"/>
    <w:rsid w:val="10FB3559"/>
    <w:rsid w:val="10FFD01D"/>
    <w:rsid w:val="11327FEC"/>
    <w:rsid w:val="113A4C25"/>
    <w:rsid w:val="117262EB"/>
    <w:rsid w:val="11960751"/>
    <w:rsid w:val="11B031DF"/>
    <w:rsid w:val="11B65B47"/>
    <w:rsid w:val="11E5463B"/>
    <w:rsid w:val="1256F488"/>
    <w:rsid w:val="126CF578"/>
    <w:rsid w:val="133F83CA"/>
    <w:rsid w:val="134D2576"/>
    <w:rsid w:val="13C7B7D8"/>
    <w:rsid w:val="141B60C3"/>
    <w:rsid w:val="14299A81"/>
    <w:rsid w:val="14725A79"/>
    <w:rsid w:val="14B3AC63"/>
    <w:rsid w:val="14B5E5E6"/>
    <w:rsid w:val="14E6973D"/>
    <w:rsid w:val="150C9247"/>
    <w:rsid w:val="15178E02"/>
    <w:rsid w:val="1517A043"/>
    <w:rsid w:val="151981AD"/>
    <w:rsid w:val="158D8213"/>
    <w:rsid w:val="15B5870B"/>
    <w:rsid w:val="15DC8BF1"/>
    <w:rsid w:val="1667F9FE"/>
    <w:rsid w:val="168958E4"/>
    <w:rsid w:val="16C734C1"/>
    <w:rsid w:val="16E2C781"/>
    <w:rsid w:val="16F0C7DB"/>
    <w:rsid w:val="16FF1609"/>
    <w:rsid w:val="170DAC56"/>
    <w:rsid w:val="176FADEB"/>
    <w:rsid w:val="17741A8B"/>
    <w:rsid w:val="1777568F"/>
    <w:rsid w:val="178F2C5B"/>
    <w:rsid w:val="17991676"/>
    <w:rsid w:val="17A96941"/>
    <w:rsid w:val="17ABC60D"/>
    <w:rsid w:val="17B6B1BC"/>
    <w:rsid w:val="17D3D929"/>
    <w:rsid w:val="17DE0B3D"/>
    <w:rsid w:val="17E3BD3B"/>
    <w:rsid w:val="17FE6306"/>
    <w:rsid w:val="1851CC84"/>
    <w:rsid w:val="185B6F12"/>
    <w:rsid w:val="18AF7759"/>
    <w:rsid w:val="18FC9AE9"/>
    <w:rsid w:val="1913834C"/>
    <w:rsid w:val="194CA09A"/>
    <w:rsid w:val="19508BE9"/>
    <w:rsid w:val="198BC0F0"/>
    <w:rsid w:val="19D72446"/>
    <w:rsid w:val="19DEAB44"/>
    <w:rsid w:val="1A04B636"/>
    <w:rsid w:val="1A6B1EB2"/>
    <w:rsid w:val="1B05F3E8"/>
    <w:rsid w:val="1B19F15D"/>
    <w:rsid w:val="1B27044F"/>
    <w:rsid w:val="1B54F0C2"/>
    <w:rsid w:val="1B719667"/>
    <w:rsid w:val="1BC5F12F"/>
    <w:rsid w:val="1BEB6A8B"/>
    <w:rsid w:val="1C6629C5"/>
    <w:rsid w:val="1D4C94AC"/>
    <w:rsid w:val="1D5F248A"/>
    <w:rsid w:val="1D6673E5"/>
    <w:rsid w:val="1D8B767C"/>
    <w:rsid w:val="1D93C621"/>
    <w:rsid w:val="1D9F2405"/>
    <w:rsid w:val="1DA436C8"/>
    <w:rsid w:val="1DB6D6C6"/>
    <w:rsid w:val="1DF6CD9F"/>
    <w:rsid w:val="1E7C555C"/>
    <w:rsid w:val="1EAF6540"/>
    <w:rsid w:val="1F49034B"/>
    <w:rsid w:val="1F85D00F"/>
    <w:rsid w:val="1FA4E620"/>
    <w:rsid w:val="1FEE4391"/>
    <w:rsid w:val="2020DDC6"/>
    <w:rsid w:val="203C7E18"/>
    <w:rsid w:val="204A56C0"/>
    <w:rsid w:val="20623B94"/>
    <w:rsid w:val="20727F38"/>
    <w:rsid w:val="20762583"/>
    <w:rsid w:val="2091A5F6"/>
    <w:rsid w:val="20E8F813"/>
    <w:rsid w:val="2114EED6"/>
    <w:rsid w:val="218A133D"/>
    <w:rsid w:val="219A4CF9"/>
    <w:rsid w:val="21D92915"/>
    <w:rsid w:val="21E13C66"/>
    <w:rsid w:val="223B614F"/>
    <w:rsid w:val="229277DC"/>
    <w:rsid w:val="22A2660E"/>
    <w:rsid w:val="22D6ACA9"/>
    <w:rsid w:val="22E2F3D2"/>
    <w:rsid w:val="22EB2819"/>
    <w:rsid w:val="22FBF140"/>
    <w:rsid w:val="23040548"/>
    <w:rsid w:val="23249F87"/>
    <w:rsid w:val="23339A91"/>
    <w:rsid w:val="23357640"/>
    <w:rsid w:val="2347FA77"/>
    <w:rsid w:val="2364ADF1"/>
    <w:rsid w:val="23AC4842"/>
    <w:rsid w:val="23B48287"/>
    <w:rsid w:val="23DDFB54"/>
    <w:rsid w:val="246D547B"/>
    <w:rsid w:val="2501E104"/>
    <w:rsid w:val="25418896"/>
    <w:rsid w:val="2554F074"/>
    <w:rsid w:val="25800A92"/>
    <w:rsid w:val="25A45BAC"/>
    <w:rsid w:val="25A7EF52"/>
    <w:rsid w:val="25C351D7"/>
    <w:rsid w:val="25D55DE9"/>
    <w:rsid w:val="25EA8949"/>
    <w:rsid w:val="25FA43DF"/>
    <w:rsid w:val="264C39D9"/>
    <w:rsid w:val="26A61708"/>
    <w:rsid w:val="26BB0EE1"/>
    <w:rsid w:val="26C73758"/>
    <w:rsid w:val="271044F4"/>
    <w:rsid w:val="2795141A"/>
    <w:rsid w:val="279EDDBD"/>
    <w:rsid w:val="27C1CCE1"/>
    <w:rsid w:val="284FCE2B"/>
    <w:rsid w:val="28A4073C"/>
    <w:rsid w:val="28D49B19"/>
    <w:rsid w:val="29537DF6"/>
    <w:rsid w:val="29A572FC"/>
    <w:rsid w:val="29BC1BF1"/>
    <w:rsid w:val="29C1E061"/>
    <w:rsid w:val="2A365FE3"/>
    <w:rsid w:val="2A3FA41D"/>
    <w:rsid w:val="2A56A26D"/>
    <w:rsid w:val="2A697CF2"/>
    <w:rsid w:val="2ADC2A77"/>
    <w:rsid w:val="2BADA384"/>
    <w:rsid w:val="2BB39070"/>
    <w:rsid w:val="2BE5B8FB"/>
    <w:rsid w:val="2C2C1097"/>
    <w:rsid w:val="2C4C2FED"/>
    <w:rsid w:val="2C59384E"/>
    <w:rsid w:val="2C6B2203"/>
    <w:rsid w:val="2C6F07D3"/>
    <w:rsid w:val="2C71F904"/>
    <w:rsid w:val="2CC08862"/>
    <w:rsid w:val="2D1F808A"/>
    <w:rsid w:val="2D427CC7"/>
    <w:rsid w:val="2D900639"/>
    <w:rsid w:val="2DDEA30D"/>
    <w:rsid w:val="2E32E9E6"/>
    <w:rsid w:val="2E48C9C6"/>
    <w:rsid w:val="2E805CF1"/>
    <w:rsid w:val="2EB61204"/>
    <w:rsid w:val="2EC23218"/>
    <w:rsid w:val="2F239807"/>
    <w:rsid w:val="2F2F08DE"/>
    <w:rsid w:val="2F38C1D7"/>
    <w:rsid w:val="2F68CD89"/>
    <w:rsid w:val="2F8D7537"/>
    <w:rsid w:val="2F99C68C"/>
    <w:rsid w:val="3003E015"/>
    <w:rsid w:val="302A1285"/>
    <w:rsid w:val="3094B8C8"/>
    <w:rsid w:val="30AD5ADC"/>
    <w:rsid w:val="30C4F752"/>
    <w:rsid w:val="30D171BC"/>
    <w:rsid w:val="30F2C4A1"/>
    <w:rsid w:val="312A50EF"/>
    <w:rsid w:val="312FF257"/>
    <w:rsid w:val="31429CD0"/>
    <w:rsid w:val="31731B6F"/>
    <w:rsid w:val="3174CC56"/>
    <w:rsid w:val="317C76A6"/>
    <w:rsid w:val="31961EBA"/>
    <w:rsid w:val="31F749FF"/>
    <w:rsid w:val="32528DAC"/>
    <w:rsid w:val="32C010AF"/>
    <w:rsid w:val="32D25D13"/>
    <w:rsid w:val="32F0F4B3"/>
    <w:rsid w:val="33104F09"/>
    <w:rsid w:val="332711DB"/>
    <w:rsid w:val="33B266B5"/>
    <w:rsid w:val="33F607AD"/>
    <w:rsid w:val="3425F006"/>
    <w:rsid w:val="3431599D"/>
    <w:rsid w:val="34C7B3A6"/>
    <w:rsid w:val="34D0FC0F"/>
    <w:rsid w:val="34F3796B"/>
    <w:rsid w:val="351D7F12"/>
    <w:rsid w:val="35313952"/>
    <w:rsid w:val="359A71E2"/>
    <w:rsid w:val="3628E1F6"/>
    <w:rsid w:val="364063A7"/>
    <w:rsid w:val="36EC06A0"/>
    <w:rsid w:val="3742EEC1"/>
    <w:rsid w:val="375A4905"/>
    <w:rsid w:val="37AE8E45"/>
    <w:rsid w:val="37FEAD18"/>
    <w:rsid w:val="3818BCB9"/>
    <w:rsid w:val="383BD66C"/>
    <w:rsid w:val="3847D4FA"/>
    <w:rsid w:val="384F13B5"/>
    <w:rsid w:val="3863E203"/>
    <w:rsid w:val="38F3A7CF"/>
    <w:rsid w:val="39D5BE0A"/>
    <w:rsid w:val="3A0FD8EA"/>
    <w:rsid w:val="3A3661D9"/>
    <w:rsid w:val="3A945C09"/>
    <w:rsid w:val="3AA7A532"/>
    <w:rsid w:val="3AE69A74"/>
    <w:rsid w:val="3B12CBA3"/>
    <w:rsid w:val="3B2D4F95"/>
    <w:rsid w:val="3B68AF89"/>
    <w:rsid w:val="3B7310D6"/>
    <w:rsid w:val="3B99A2BE"/>
    <w:rsid w:val="3BEDB09A"/>
    <w:rsid w:val="3C4E8108"/>
    <w:rsid w:val="3C6F7CF2"/>
    <w:rsid w:val="3C712B9A"/>
    <w:rsid w:val="3C7F1BCC"/>
    <w:rsid w:val="3CBBD643"/>
    <w:rsid w:val="3CBD5C8B"/>
    <w:rsid w:val="3CC2530C"/>
    <w:rsid w:val="3CC69BC8"/>
    <w:rsid w:val="3CE3279A"/>
    <w:rsid w:val="3CED0614"/>
    <w:rsid w:val="3CEFC242"/>
    <w:rsid w:val="3D1F510F"/>
    <w:rsid w:val="3D98FADE"/>
    <w:rsid w:val="3DA8B46B"/>
    <w:rsid w:val="3E284DD1"/>
    <w:rsid w:val="3E6553F2"/>
    <w:rsid w:val="3E882AEA"/>
    <w:rsid w:val="3EA688EF"/>
    <w:rsid w:val="3EA75BD6"/>
    <w:rsid w:val="3EBBF163"/>
    <w:rsid w:val="3F39693A"/>
    <w:rsid w:val="3F8C797E"/>
    <w:rsid w:val="3FA6E360"/>
    <w:rsid w:val="3FA7804C"/>
    <w:rsid w:val="3FA98B2E"/>
    <w:rsid w:val="3FE08868"/>
    <w:rsid w:val="3FE6051B"/>
    <w:rsid w:val="3FFF2452"/>
    <w:rsid w:val="40099372"/>
    <w:rsid w:val="403E569A"/>
    <w:rsid w:val="404BE078"/>
    <w:rsid w:val="404D97E0"/>
    <w:rsid w:val="4051E019"/>
    <w:rsid w:val="4080FDF2"/>
    <w:rsid w:val="40C6F114"/>
    <w:rsid w:val="410EFB73"/>
    <w:rsid w:val="411F8D1D"/>
    <w:rsid w:val="4121554B"/>
    <w:rsid w:val="414ACC6C"/>
    <w:rsid w:val="417DFBB1"/>
    <w:rsid w:val="4189998D"/>
    <w:rsid w:val="41955454"/>
    <w:rsid w:val="41E606CE"/>
    <w:rsid w:val="41F2414D"/>
    <w:rsid w:val="41F8F1D7"/>
    <w:rsid w:val="422820FF"/>
    <w:rsid w:val="4270F670"/>
    <w:rsid w:val="427D7BF9"/>
    <w:rsid w:val="42B8491D"/>
    <w:rsid w:val="43098B7E"/>
    <w:rsid w:val="4316362A"/>
    <w:rsid w:val="432E3F97"/>
    <w:rsid w:val="434618A0"/>
    <w:rsid w:val="4357411B"/>
    <w:rsid w:val="43B184EC"/>
    <w:rsid w:val="44D99EDE"/>
    <w:rsid w:val="45AA8E6A"/>
    <w:rsid w:val="468E2687"/>
    <w:rsid w:val="46B28021"/>
    <w:rsid w:val="46D44523"/>
    <w:rsid w:val="476385FC"/>
    <w:rsid w:val="476AFBA6"/>
    <w:rsid w:val="4781A762"/>
    <w:rsid w:val="479F10EF"/>
    <w:rsid w:val="47B51590"/>
    <w:rsid w:val="47BB3387"/>
    <w:rsid w:val="47D63ECF"/>
    <w:rsid w:val="47EB26BD"/>
    <w:rsid w:val="48249C36"/>
    <w:rsid w:val="4881EAD7"/>
    <w:rsid w:val="48C71582"/>
    <w:rsid w:val="48E01AEA"/>
    <w:rsid w:val="48EBBE20"/>
    <w:rsid w:val="490C9C9C"/>
    <w:rsid w:val="495068CC"/>
    <w:rsid w:val="495C2FB8"/>
    <w:rsid w:val="4987EB18"/>
    <w:rsid w:val="49CAC722"/>
    <w:rsid w:val="49D9F99C"/>
    <w:rsid w:val="4A08F947"/>
    <w:rsid w:val="4A15CA8C"/>
    <w:rsid w:val="4AC01F0D"/>
    <w:rsid w:val="4AF2D1CB"/>
    <w:rsid w:val="4B7E374C"/>
    <w:rsid w:val="4BA6ED48"/>
    <w:rsid w:val="4BF0A59E"/>
    <w:rsid w:val="4C1B99A0"/>
    <w:rsid w:val="4C20FD4B"/>
    <w:rsid w:val="4C535CFA"/>
    <w:rsid w:val="4C902BA1"/>
    <w:rsid w:val="4CC5ECE7"/>
    <w:rsid w:val="4CDDCFBF"/>
    <w:rsid w:val="4CE9495C"/>
    <w:rsid w:val="4D343441"/>
    <w:rsid w:val="4D85EB3C"/>
    <w:rsid w:val="4DBC1E78"/>
    <w:rsid w:val="4DC38966"/>
    <w:rsid w:val="4DFAF7FB"/>
    <w:rsid w:val="4E407A91"/>
    <w:rsid w:val="4E8D1F45"/>
    <w:rsid w:val="4EC38901"/>
    <w:rsid w:val="4EFAC9C2"/>
    <w:rsid w:val="4F06DEAC"/>
    <w:rsid w:val="4F115681"/>
    <w:rsid w:val="4F647135"/>
    <w:rsid w:val="4F914407"/>
    <w:rsid w:val="4FE96364"/>
    <w:rsid w:val="5001325D"/>
    <w:rsid w:val="501E1D7D"/>
    <w:rsid w:val="502D34D4"/>
    <w:rsid w:val="507624C1"/>
    <w:rsid w:val="50962B2A"/>
    <w:rsid w:val="50C4AB08"/>
    <w:rsid w:val="50E307DC"/>
    <w:rsid w:val="50E41A2E"/>
    <w:rsid w:val="514BA768"/>
    <w:rsid w:val="5174428C"/>
    <w:rsid w:val="51C8CDD9"/>
    <w:rsid w:val="520244B2"/>
    <w:rsid w:val="5221F815"/>
    <w:rsid w:val="5245CDF3"/>
    <w:rsid w:val="525FAE87"/>
    <w:rsid w:val="52D13B8E"/>
    <w:rsid w:val="52F0604C"/>
    <w:rsid w:val="52F7F4EF"/>
    <w:rsid w:val="530B808B"/>
    <w:rsid w:val="5316F64F"/>
    <w:rsid w:val="531F236A"/>
    <w:rsid w:val="53410433"/>
    <w:rsid w:val="535CBDB4"/>
    <w:rsid w:val="535D3BC8"/>
    <w:rsid w:val="53CCAE83"/>
    <w:rsid w:val="53FF27BC"/>
    <w:rsid w:val="542BEDB1"/>
    <w:rsid w:val="54510098"/>
    <w:rsid w:val="553720F4"/>
    <w:rsid w:val="55E4EF96"/>
    <w:rsid w:val="5605F61E"/>
    <w:rsid w:val="561CEF0C"/>
    <w:rsid w:val="5630ABC0"/>
    <w:rsid w:val="5645F9E1"/>
    <w:rsid w:val="567413BD"/>
    <w:rsid w:val="567923A8"/>
    <w:rsid w:val="567B43B5"/>
    <w:rsid w:val="56F5D866"/>
    <w:rsid w:val="5709468D"/>
    <w:rsid w:val="571FDBC3"/>
    <w:rsid w:val="572371D2"/>
    <w:rsid w:val="577297C7"/>
    <w:rsid w:val="57C9D045"/>
    <w:rsid w:val="58474E2A"/>
    <w:rsid w:val="585107B0"/>
    <w:rsid w:val="5890E456"/>
    <w:rsid w:val="589ACDE2"/>
    <w:rsid w:val="58DB4B1A"/>
    <w:rsid w:val="58EB7283"/>
    <w:rsid w:val="5915753B"/>
    <w:rsid w:val="591E2B41"/>
    <w:rsid w:val="59315382"/>
    <w:rsid w:val="59666C8C"/>
    <w:rsid w:val="59A126F4"/>
    <w:rsid w:val="5A05CFB9"/>
    <w:rsid w:val="5A1775AB"/>
    <w:rsid w:val="5A2B5E3F"/>
    <w:rsid w:val="5A53299E"/>
    <w:rsid w:val="5A757DF0"/>
    <w:rsid w:val="5A816F90"/>
    <w:rsid w:val="5A8C46CC"/>
    <w:rsid w:val="5AAD5EDB"/>
    <w:rsid w:val="5AD04290"/>
    <w:rsid w:val="5B0F4197"/>
    <w:rsid w:val="5B112FD9"/>
    <w:rsid w:val="5B1BF2C9"/>
    <w:rsid w:val="5B77D3D4"/>
    <w:rsid w:val="5B9D9A36"/>
    <w:rsid w:val="5BA23E35"/>
    <w:rsid w:val="5BBECDF3"/>
    <w:rsid w:val="5BF1D48E"/>
    <w:rsid w:val="5C0578C3"/>
    <w:rsid w:val="5D2AA981"/>
    <w:rsid w:val="5D5F3717"/>
    <w:rsid w:val="5D8CA54D"/>
    <w:rsid w:val="5D90F69C"/>
    <w:rsid w:val="5D96E7A8"/>
    <w:rsid w:val="5DA88798"/>
    <w:rsid w:val="5DE22B4E"/>
    <w:rsid w:val="5E3A8E81"/>
    <w:rsid w:val="5E7807ED"/>
    <w:rsid w:val="5E8785A2"/>
    <w:rsid w:val="5E8E6584"/>
    <w:rsid w:val="5EA5113A"/>
    <w:rsid w:val="5EB6C73C"/>
    <w:rsid w:val="5EFEA5D4"/>
    <w:rsid w:val="5F066A10"/>
    <w:rsid w:val="5F1947FA"/>
    <w:rsid w:val="5F21D01A"/>
    <w:rsid w:val="5F4120C7"/>
    <w:rsid w:val="5FD90F7C"/>
    <w:rsid w:val="5FF6B0D2"/>
    <w:rsid w:val="6010432E"/>
    <w:rsid w:val="6045D497"/>
    <w:rsid w:val="604EF058"/>
    <w:rsid w:val="6091AFC9"/>
    <w:rsid w:val="61AB14F0"/>
    <w:rsid w:val="61F42614"/>
    <w:rsid w:val="62027E56"/>
    <w:rsid w:val="623A8859"/>
    <w:rsid w:val="62A8ADE5"/>
    <w:rsid w:val="62B62990"/>
    <w:rsid w:val="6305DEC4"/>
    <w:rsid w:val="632BF626"/>
    <w:rsid w:val="632F164E"/>
    <w:rsid w:val="634754BE"/>
    <w:rsid w:val="6361C5B5"/>
    <w:rsid w:val="63861411"/>
    <w:rsid w:val="63A797CB"/>
    <w:rsid w:val="647B17B7"/>
    <w:rsid w:val="648F1131"/>
    <w:rsid w:val="64F9F574"/>
    <w:rsid w:val="6513DF12"/>
    <w:rsid w:val="6539538C"/>
    <w:rsid w:val="654029B5"/>
    <w:rsid w:val="6546112E"/>
    <w:rsid w:val="65467D5F"/>
    <w:rsid w:val="65609001"/>
    <w:rsid w:val="6599EAE8"/>
    <w:rsid w:val="665F98B0"/>
    <w:rsid w:val="66696CFA"/>
    <w:rsid w:val="669BE974"/>
    <w:rsid w:val="66AE530E"/>
    <w:rsid w:val="66FA0381"/>
    <w:rsid w:val="6707B53E"/>
    <w:rsid w:val="6762ED3D"/>
    <w:rsid w:val="67A5C2DC"/>
    <w:rsid w:val="67AC1F18"/>
    <w:rsid w:val="67BC0F28"/>
    <w:rsid w:val="67D50ACC"/>
    <w:rsid w:val="689DC536"/>
    <w:rsid w:val="68CDC675"/>
    <w:rsid w:val="6903F429"/>
    <w:rsid w:val="691E73CA"/>
    <w:rsid w:val="69825D33"/>
    <w:rsid w:val="69C50DB7"/>
    <w:rsid w:val="69C6B4DF"/>
    <w:rsid w:val="69C78E9E"/>
    <w:rsid w:val="6A3243E6"/>
    <w:rsid w:val="6A3D2F2F"/>
    <w:rsid w:val="6A812121"/>
    <w:rsid w:val="6A919E75"/>
    <w:rsid w:val="6ABE82B5"/>
    <w:rsid w:val="6ADA96D6"/>
    <w:rsid w:val="6AEF77BF"/>
    <w:rsid w:val="6B033C28"/>
    <w:rsid w:val="6B7B94A3"/>
    <w:rsid w:val="6B8FAE74"/>
    <w:rsid w:val="6BAA69A1"/>
    <w:rsid w:val="6BB16B87"/>
    <w:rsid w:val="6BDA79DB"/>
    <w:rsid w:val="6C25DC4A"/>
    <w:rsid w:val="6C3CD5B8"/>
    <w:rsid w:val="6C61D4B2"/>
    <w:rsid w:val="6C81AB09"/>
    <w:rsid w:val="6CA6856C"/>
    <w:rsid w:val="6CC4E289"/>
    <w:rsid w:val="6CCE75E9"/>
    <w:rsid w:val="6D310882"/>
    <w:rsid w:val="6D4B13A9"/>
    <w:rsid w:val="6D7A9FDE"/>
    <w:rsid w:val="6DC0AFD3"/>
    <w:rsid w:val="6E94188B"/>
    <w:rsid w:val="6E974A6E"/>
    <w:rsid w:val="6ECAF1A7"/>
    <w:rsid w:val="6EFAF4DF"/>
    <w:rsid w:val="6F151524"/>
    <w:rsid w:val="6F4E34A3"/>
    <w:rsid w:val="6FAF4B46"/>
    <w:rsid w:val="7054BAD2"/>
    <w:rsid w:val="70A32B6B"/>
    <w:rsid w:val="70AE1D9F"/>
    <w:rsid w:val="70D13551"/>
    <w:rsid w:val="710967C3"/>
    <w:rsid w:val="7116B12A"/>
    <w:rsid w:val="715BA13C"/>
    <w:rsid w:val="71CF500D"/>
    <w:rsid w:val="722EAE24"/>
    <w:rsid w:val="72375780"/>
    <w:rsid w:val="72634A7D"/>
    <w:rsid w:val="72674157"/>
    <w:rsid w:val="72CDC6DE"/>
    <w:rsid w:val="7307B06D"/>
    <w:rsid w:val="7342D5A2"/>
    <w:rsid w:val="736CA3C1"/>
    <w:rsid w:val="73E986DE"/>
    <w:rsid w:val="73EC2C9F"/>
    <w:rsid w:val="74276212"/>
    <w:rsid w:val="7487E859"/>
    <w:rsid w:val="74D6B4EA"/>
    <w:rsid w:val="754145E1"/>
    <w:rsid w:val="756F3C7E"/>
    <w:rsid w:val="75AF76A3"/>
    <w:rsid w:val="75BDC235"/>
    <w:rsid w:val="75C74BE6"/>
    <w:rsid w:val="75E30479"/>
    <w:rsid w:val="75F6B25B"/>
    <w:rsid w:val="7612C92E"/>
    <w:rsid w:val="76188B3B"/>
    <w:rsid w:val="76857251"/>
    <w:rsid w:val="768585F2"/>
    <w:rsid w:val="76B231B4"/>
    <w:rsid w:val="773CD897"/>
    <w:rsid w:val="77840ACC"/>
    <w:rsid w:val="77DF2AC2"/>
    <w:rsid w:val="781ABD96"/>
    <w:rsid w:val="785F5097"/>
    <w:rsid w:val="788E259B"/>
    <w:rsid w:val="78A37B13"/>
    <w:rsid w:val="78CA6EC6"/>
    <w:rsid w:val="78E43A13"/>
    <w:rsid w:val="7917CADF"/>
    <w:rsid w:val="7928F96B"/>
    <w:rsid w:val="792F5CAF"/>
    <w:rsid w:val="79359967"/>
    <w:rsid w:val="796C25D9"/>
    <w:rsid w:val="7A101810"/>
    <w:rsid w:val="7A4E0E5E"/>
    <w:rsid w:val="7A55BB80"/>
    <w:rsid w:val="7A567B18"/>
    <w:rsid w:val="7A5CCD6A"/>
    <w:rsid w:val="7A941589"/>
    <w:rsid w:val="7AB93101"/>
    <w:rsid w:val="7AE52A8F"/>
    <w:rsid w:val="7B0CBB7A"/>
    <w:rsid w:val="7B14B89C"/>
    <w:rsid w:val="7B46F834"/>
    <w:rsid w:val="7B84C699"/>
    <w:rsid w:val="7C1EF8F7"/>
    <w:rsid w:val="7C684E97"/>
    <w:rsid w:val="7C92BFB4"/>
    <w:rsid w:val="7C9693F0"/>
    <w:rsid w:val="7CFEBD7F"/>
    <w:rsid w:val="7D2F83A0"/>
    <w:rsid w:val="7D4D6FB8"/>
    <w:rsid w:val="7D756BC7"/>
    <w:rsid w:val="7D767487"/>
    <w:rsid w:val="7E0FADDF"/>
    <w:rsid w:val="7E130F29"/>
    <w:rsid w:val="7E4CFAF7"/>
    <w:rsid w:val="7E7D737E"/>
    <w:rsid w:val="7EB88B42"/>
    <w:rsid w:val="7EBB05A9"/>
    <w:rsid w:val="7EF6AB3B"/>
    <w:rsid w:val="7F768C18"/>
    <w:rsid w:val="7F78D476"/>
    <w:rsid w:val="7FD772B6"/>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0FFBD"/>
  <w15:chartTrackingRefBased/>
  <w15:docId w15:val="{9A4B3CCB-0B5A-463A-9425-EF155B512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P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DE8"/>
    <w:rPr>
      <w:rFonts w:ascii="Times New Roman" w:hAnsi="Times New Roman"/>
    </w:rPr>
  </w:style>
  <w:style w:type="paragraph" w:styleId="Ttulo1">
    <w:name w:val="heading 1"/>
    <w:basedOn w:val="Normal"/>
    <w:next w:val="Normal"/>
    <w:link w:val="Ttulo1Car"/>
    <w:uiPriority w:val="9"/>
    <w:qFormat/>
    <w:rsid w:val="003A1831"/>
    <w:pPr>
      <w:keepNext/>
      <w:keepLines/>
      <w:numPr>
        <w:numId w:val="1"/>
      </w:numPr>
      <w:spacing w:before="360" w:after="80"/>
      <w:outlineLvl w:val="0"/>
    </w:pPr>
    <w:rPr>
      <w:rFonts w:eastAsiaTheme="majorEastAsia" w:cstheme="majorBidi"/>
      <w:b/>
      <w:color w:val="0F4761" w:themeColor="accent1" w:themeShade="BF"/>
      <w:sz w:val="40"/>
      <w:szCs w:val="40"/>
    </w:rPr>
  </w:style>
  <w:style w:type="paragraph" w:styleId="Ttulo2">
    <w:name w:val="heading 2"/>
    <w:basedOn w:val="Normal"/>
    <w:next w:val="Normal"/>
    <w:link w:val="Ttulo2Car"/>
    <w:uiPriority w:val="9"/>
    <w:unhideWhenUsed/>
    <w:qFormat/>
    <w:rsid w:val="00AF75E0"/>
    <w:pPr>
      <w:keepNext/>
      <w:keepLines/>
      <w:numPr>
        <w:ilvl w:val="1"/>
        <w:numId w:val="1"/>
      </w:numPr>
      <w:spacing w:before="160" w:after="80"/>
      <w:outlineLvl w:val="1"/>
    </w:pPr>
    <w:rPr>
      <w:rFonts w:eastAsiaTheme="majorEastAsia" w:cstheme="majorBidi"/>
      <w:color w:val="0F4761" w:themeColor="accent1" w:themeShade="BF"/>
      <w:szCs w:val="32"/>
      <w:u w:val="single"/>
    </w:rPr>
  </w:style>
  <w:style w:type="paragraph" w:styleId="Ttulo3">
    <w:name w:val="heading 3"/>
    <w:basedOn w:val="Normal"/>
    <w:next w:val="Normal"/>
    <w:link w:val="Ttulo3Car"/>
    <w:uiPriority w:val="9"/>
    <w:unhideWhenUsed/>
    <w:qFormat/>
    <w:rsid w:val="00D12C41"/>
    <w:pPr>
      <w:keepNext/>
      <w:keepLines/>
      <w:numPr>
        <w:ilvl w:val="2"/>
        <w:numId w:val="1"/>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12C41"/>
    <w:pPr>
      <w:keepNext/>
      <w:keepLines/>
      <w:numPr>
        <w:ilvl w:val="3"/>
        <w:numId w:val="1"/>
      </w:numPr>
      <w:tabs>
        <w:tab w:val="num" w:pos="360"/>
      </w:tab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12C41"/>
    <w:pPr>
      <w:keepNext/>
      <w:keepLines/>
      <w:numPr>
        <w:ilvl w:val="4"/>
        <w:numId w:val="1"/>
      </w:numPr>
      <w:tabs>
        <w:tab w:val="num" w:pos="360"/>
      </w:tab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12C41"/>
    <w:pPr>
      <w:keepNext/>
      <w:keepLines/>
      <w:numPr>
        <w:ilvl w:val="5"/>
        <w:numId w:val="1"/>
      </w:numPr>
      <w:tabs>
        <w:tab w:val="num" w:pos="360"/>
      </w:tab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12C41"/>
    <w:pPr>
      <w:keepNext/>
      <w:keepLines/>
      <w:numPr>
        <w:ilvl w:val="6"/>
        <w:numId w:val="1"/>
      </w:numPr>
      <w:tabs>
        <w:tab w:val="num" w:pos="360"/>
      </w:tab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12C41"/>
    <w:pPr>
      <w:keepNext/>
      <w:keepLines/>
      <w:numPr>
        <w:ilvl w:val="7"/>
        <w:numId w:val="1"/>
      </w:numPr>
      <w:tabs>
        <w:tab w:val="num" w:pos="360"/>
      </w:tab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12C41"/>
    <w:pPr>
      <w:keepNext/>
      <w:keepLines/>
      <w:numPr>
        <w:ilvl w:val="8"/>
        <w:numId w:val="1"/>
      </w:numPr>
      <w:tabs>
        <w:tab w:val="num" w:pos="360"/>
      </w:tab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A1831"/>
    <w:rPr>
      <w:rFonts w:ascii="Times New Roman" w:eastAsiaTheme="majorEastAsia" w:hAnsi="Times New Roman" w:cstheme="majorBidi"/>
      <w:b/>
      <w:color w:val="0F4761" w:themeColor="accent1" w:themeShade="BF"/>
      <w:sz w:val="40"/>
      <w:szCs w:val="40"/>
    </w:rPr>
  </w:style>
  <w:style w:type="character" w:customStyle="1" w:styleId="Ttulo2Car">
    <w:name w:val="Título 2 Car"/>
    <w:basedOn w:val="Fuentedeprrafopredeter"/>
    <w:link w:val="Ttulo2"/>
    <w:uiPriority w:val="9"/>
    <w:rsid w:val="00AF75E0"/>
    <w:rPr>
      <w:rFonts w:ascii="Times New Roman" w:eastAsiaTheme="majorEastAsia" w:hAnsi="Times New Roman" w:cstheme="majorBidi"/>
      <w:color w:val="0F4761" w:themeColor="accent1" w:themeShade="BF"/>
      <w:szCs w:val="32"/>
      <w:u w:val="single"/>
    </w:rPr>
  </w:style>
  <w:style w:type="character" w:customStyle="1" w:styleId="Ttulo3Car">
    <w:name w:val="Título 3 Car"/>
    <w:basedOn w:val="Fuentedeprrafopredeter"/>
    <w:link w:val="Ttulo3"/>
    <w:uiPriority w:val="9"/>
    <w:rsid w:val="00D12C41"/>
    <w:rPr>
      <w:rFonts w:ascii="Times New Roman" w:eastAsiaTheme="majorEastAsia" w:hAnsi="Times New Roman"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12C41"/>
    <w:rPr>
      <w:rFonts w:ascii="Times New Roman" w:eastAsiaTheme="majorEastAsia" w:hAnsi="Times New Roman" w:cstheme="majorBidi"/>
      <w:i/>
      <w:iCs/>
      <w:color w:val="0F4761" w:themeColor="accent1" w:themeShade="BF"/>
    </w:rPr>
  </w:style>
  <w:style w:type="character" w:customStyle="1" w:styleId="Ttulo5Car">
    <w:name w:val="Título 5 Car"/>
    <w:basedOn w:val="Fuentedeprrafopredeter"/>
    <w:link w:val="Ttulo5"/>
    <w:uiPriority w:val="9"/>
    <w:semiHidden/>
    <w:rsid w:val="00D12C41"/>
    <w:rPr>
      <w:rFonts w:ascii="Times New Roman" w:eastAsiaTheme="majorEastAsia" w:hAnsi="Times New Roman" w:cstheme="majorBidi"/>
      <w:color w:val="0F4761" w:themeColor="accent1" w:themeShade="BF"/>
    </w:rPr>
  </w:style>
  <w:style w:type="character" w:customStyle="1" w:styleId="Ttulo6Car">
    <w:name w:val="Título 6 Car"/>
    <w:basedOn w:val="Fuentedeprrafopredeter"/>
    <w:link w:val="Ttulo6"/>
    <w:uiPriority w:val="9"/>
    <w:semiHidden/>
    <w:rsid w:val="00D12C41"/>
    <w:rPr>
      <w:rFonts w:ascii="Times New Roman" w:eastAsiaTheme="majorEastAsia" w:hAnsi="Times New Roman" w:cstheme="majorBidi"/>
      <w:i/>
      <w:iCs/>
      <w:color w:val="595959" w:themeColor="text1" w:themeTint="A6"/>
    </w:rPr>
  </w:style>
  <w:style w:type="character" w:customStyle="1" w:styleId="Ttulo7Car">
    <w:name w:val="Título 7 Car"/>
    <w:basedOn w:val="Fuentedeprrafopredeter"/>
    <w:link w:val="Ttulo7"/>
    <w:uiPriority w:val="9"/>
    <w:semiHidden/>
    <w:rsid w:val="00D12C41"/>
    <w:rPr>
      <w:rFonts w:ascii="Times New Roman" w:eastAsiaTheme="majorEastAsia" w:hAnsi="Times New Roman" w:cstheme="majorBidi"/>
      <w:color w:val="595959" w:themeColor="text1" w:themeTint="A6"/>
    </w:rPr>
  </w:style>
  <w:style w:type="character" w:customStyle="1" w:styleId="Ttulo8Car">
    <w:name w:val="Título 8 Car"/>
    <w:basedOn w:val="Fuentedeprrafopredeter"/>
    <w:link w:val="Ttulo8"/>
    <w:uiPriority w:val="9"/>
    <w:semiHidden/>
    <w:rsid w:val="00D12C41"/>
    <w:rPr>
      <w:rFonts w:ascii="Times New Roman" w:eastAsiaTheme="majorEastAsia" w:hAnsi="Times New Roman" w:cstheme="majorBidi"/>
      <w:i/>
      <w:iCs/>
      <w:color w:val="272727" w:themeColor="text1" w:themeTint="D8"/>
    </w:rPr>
  </w:style>
  <w:style w:type="character" w:customStyle="1" w:styleId="Ttulo9Car">
    <w:name w:val="Título 9 Car"/>
    <w:basedOn w:val="Fuentedeprrafopredeter"/>
    <w:link w:val="Ttulo9"/>
    <w:uiPriority w:val="9"/>
    <w:semiHidden/>
    <w:rsid w:val="00D12C41"/>
    <w:rPr>
      <w:rFonts w:ascii="Times New Roman" w:eastAsiaTheme="majorEastAsia" w:hAnsi="Times New Roman" w:cstheme="majorBidi"/>
      <w:color w:val="272727" w:themeColor="text1" w:themeTint="D8"/>
    </w:rPr>
  </w:style>
  <w:style w:type="paragraph" w:styleId="Ttulo">
    <w:name w:val="Title"/>
    <w:basedOn w:val="Normal"/>
    <w:next w:val="Normal"/>
    <w:link w:val="TtuloCar"/>
    <w:uiPriority w:val="10"/>
    <w:qFormat/>
    <w:rsid w:val="00D12C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12C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12C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12C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12C41"/>
    <w:pPr>
      <w:spacing w:before="160"/>
      <w:jc w:val="center"/>
    </w:pPr>
    <w:rPr>
      <w:i/>
      <w:iCs/>
      <w:color w:val="404040" w:themeColor="text1" w:themeTint="BF"/>
    </w:rPr>
  </w:style>
  <w:style w:type="character" w:customStyle="1" w:styleId="CitaCar">
    <w:name w:val="Cita Car"/>
    <w:basedOn w:val="Fuentedeprrafopredeter"/>
    <w:link w:val="Cita"/>
    <w:uiPriority w:val="29"/>
    <w:rsid w:val="00D12C41"/>
    <w:rPr>
      <w:i/>
      <w:iCs/>
      <w:color w:val="404040" w:themeColor="text1" w:themeTint="BF"/>
    </w:rPr>
  </w:style>
  <w:style w:type="paragraph" w:styleId="Prrafodelista">
    <w:name w:val="List Paragraph"/>
    <w:basedOn w:val="Normal"/>
    <w:uiPriority w:val="1"/>
    <w:qFormat/>
    <w:rsid w:val="00D12C41"/>
    <w:pPr>
      <w:ind w:left="720"/>
      <w:contextualSpacing/>
    </w:pPr>
  </w:style>
  <w:style w:type="character" w:styleId="nfasisintenso">
    <w:name w:val="Intense Emphasis"/>
    <w:basedOn w:val="Fuentedeprrafopredeter"/>
    <w:uiPriority w:val="21"/>
    <w:qFormat/>
    <w:rsid w:val="00D12C41"/>
    <w:rPr>
      <w:i/>
      <w:iCs/>
      <w:color w:val="0F4761" w:themeColor="accent1" w:themeShade="BF"/>
    </w:rPr>
  </w:style>
  <w:style w:type="paragraph" w:styleId="Citadestacada">
    <w:name w:val="Intense Quote"/>
    <w:basedOn w:val="Normal"/>
    <w:next w:val="Normal"/>
    <w:link w:val="CitadestacadaCar"/>
    <w:uiPriority w:val="30"/>
    <w:qFormat/>
    <w:rsid w:val="00D12C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12C41"/>
    <w:rPr>
      <w:i/>
      <w:iCs/>
      <w:color w:val="0F4761" w:themeColor="accent1" w:themeShade="BF"/>
    </w:rPr>
  </w:style>
  <w:style w:type="character" w:styleId="Referenciaintensa">
    <w:name w:val="Intense Reference"/>
    <w:basedOn w:val="Fuentedeprrafopredeter"/>
    <w:uiPriority w:val="32"/>
    <w:qFormat/>
    <w:rsid w:val="00D12C41"/>
    <w:rPr>
      <w:b/>
      <w:bCs/>
      <w:smallCaps/>
      <w:color w:val="0F4761" w:themeColor="accent1" w:themeShade="BF"/>
      <w:spacing w:val="5"/>
    </w:rPr>
  </w:style>
  <w:style w:type="character" w:styleId="Hipervnculo">
    <w:name w:val="Hyperlink"/>
    <w:basedOn w:val="Fuentedeprrafopredeter"/>
    <w:uiPriority w:val="99"/>
    <w:unhideWhenUsed/>
    <w:rsid w:val="00EA76E7"/>
    <w:rPr>
      <w:color w:val="467886" w:themeColor="hyperlink"/>
      <w:u w:val="single"/>
    </w:rPr>
  </w:style>
  <w:style w:type="character" w:styleId="Mencinsinresolver">
    <w:name w:val="Unresolved Mention"/>
    <w:basedOn w:val="Fuentedeprrafopredeter"/>
    <w:uiPriority w:val="99"/>
    <w:semiHidden/>
    <w:unhideWhenUsed/>
    <w:rsid w:val="00EA76E7"/>
    <w:rPr>
      <w:color w:val="605E5C"/>
      <w:shd w:val="clear" w:color="auto" w:fill="E1DFDD"/>
    </w:rPr>
  </w:style>
  <w:style w:type="paragraph" w:styleId="Textoindependiente">
    <w:name w:val="Body Text"/>
    <w:basedOn w:val="Normal"/>
    <w:link w:val="TextoindependienteCar"/>
    <w:uiPriority w:val="1"/>
    <w:qFormat/>
    <w:rsid w:val="00244470"/>
    <w:pPr>
      <w:widowControl w:val="0"/>
      <w:autoSpaceDE w:val="0"/>
      <w:autoSpaceDN w:val="0"/>
      <w:spacing w:after="0" w:line="240" w:lineRule="auto"/>
    </w:pPr>
    <w:rPr>
      <w:rFonts w:ascii="Arial" w:eastAsia="Arial" w:hAnsi="Arial" w:cs="Arial"/>
      <w:kern w:val="0"/>
      <w:sz w:val="22"/>
      <w:szCs w:val="22"/>
      <w:lang w:val="es-ES"/>
      <w14:ligatures w14:val="none"/>
    </w:rPr>
  </w:style>
  <w:style w:type="character" w:customStyle="1" w:styleId="TextoindependienteCar">
    <w:name w:val="Texto independiente Car"/>
    <w:basedOn w:val="Fuentedeprrafopredeter"/>
    <w:link w:val="Textoindependiente"/>
    <w:uiPriority w:val="1"/>
    <w:rsid w:val="00244470"/>
    <w:rPr>
      <w:rFonts w:ascii="Arial" w:eastAsia="Arial" w:hAnsi="Arial" w:cs="Arial"/>
      <w:kern w:val="0"/>
      <w:sz w:val="22"/>
      <w:szCs w:val="22"/>
      <w:lang w:val="es-ES"/>
      <w14:ligatures w14:val="none"/>
    </w:rPr>
  </w:style>
  <w:style w:type="paragraph" w:customStyle="1" w:styleId="TableParagraph">
    <w:name w:val="Table Paragraph"/>
    <w:basedOn w:val="Normal"/>
    <w:uiPriority w:val="1"/>
    <w:qFormat/>
    <w:rsid w:val="00244470"/>
    <w:pPr>
      <w:widowControl w:val="0"/>
      <w:autoSpaceDE w:val="0"/>
      <w:autoSpaceDN w:val="0"/>
      <w:spacing w:after="0" w:line="240" w:lineRule="auto"/>
    </w:pPr>
    <w:rPr>
      <w:rFonts w:ascii="Arial" w:eastAsia="Arial" w:hAnsi="Arial" w:cs="Arial"/>
      <w:kern w:val="0"/>
      <w:sz w:val="22"/>
      <w:szCs w:val="22"/>
      <w:lang w:val="es-ES"/>
      <w14:ligatures w14:val="none"/>
    </w:rPr>
  </w:style>
  <w:style w:type="table" w:styleId="Tablaconcuadrcula1clara-nfasis1">
    <w:name w:val="Grid Table 1 Light Accent 1"/>
    <w:basedOn w:val="Tablanormal"/>
    <w:uiPriority w:val="46"/>
    <w:rsid w:val="00F23439"/>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EE089C"/>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Encabezado">
    <w:name w:val="header"/>
    <w:basedOn w:val="Normal"/>
    <w:link w:val="EncabezadoCar"/>
    <w:uiPriority w:val="99"/>
    <w:unhideWhenUsed/>
    <w:rsid w:val="00EE08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089C"/>
  </w:style>
  <w:style w:type="paragraph" w:styleId="Piedepgina">
    <w:name w:val="footer"/>
    <w:basedOn w:val="Normal"/>
    <w:link w:val="PiedepginaCar"/>
    <w:uiPriority w:val="99"/>
    <w:unhideWhenUsed/>
    <w:rsid w:val="00EE08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089C"/>
  </w:style>
  <w:style w:type="character" w:styleId="Refdecomentario">
    <w:name w:val="annotation reference"/>
    <w:basedOn w:val="Fuentedeprrafopredeter"/>
    <w:uiPriority w:val="99"/>
    <w:semiHidden/>
    <w:unhideWhenUsed/>
    <w:rsid w:val="00E06CC0"/>
    <w:rPr>
      <w:sz w:val="16"/>
      <w:szCs w:val="16"/>
    </w:rPr>
  </w:style>
  <w:style w:type="paragraph" w:styleId="Textocomentario">
    <w:name w:val="annotation text"/>
    <w:basedOn w:val="Normal"/>
    <w:link w:val="TextocomentarioCar"/>
    <w:uiPriority w:val="99"/>
    <w:unhideWhenUsed/>
    <w:rsid w:val="00E06CC0"/>
    <w:pPr>
      <w:spacing w:line="240" w:lineRule="auto"/>
    </w:pPr>
    <w:rPr>
      <w:sz w:val="20"/>
      <w:szCs w:val="20"/>
    </w:rPr>
  </w:style>
  <w:style w:type="character" w:customStyle="1" w:styleId="TextocomentarioCar">
    <w:name w:val="Texto comentario Car"/>
    <w:basedOn w:val="Fuentedeprrafopredeter"/>
    <w:link w:val="Textocomentario"/>
    <w:uiPriority w:val="99"/>
    <w:rsid w:val="00E06CC0"/>
    <w:rPr>
      <w:sz w:val="20"/>
      <w:szCs w:val="20"/>
    </w:rPr>
  </w:style>
  <w:style w:type="paragraph" w:styleId="Asuntodelcomentario">
    <w:name w:val="annotation subject"/>
    <w:basedOn w:val="Textocomentario"/>
    <w:next w:val="Textocomentario"/>
    <w:link w:val="AsuntodelcomentarioCar"/>
    <w:uiPriority w:val="99"/>
    <w:semiHidden/>
    <w:unhideWhenUsed/>
    <w:rsid w:val="00E06CC0"/>
    <w:rPr>
      <w:b/>
      <w:bCs/>
    </w:rPr>
  </w:style>
  <w:style w:type="character" w:customStyle="1" w:styleId="AsuntodelcomentarioCar">
    <w:name w:val="Asunto del comentario Car"/>
    <w:basedOn w:val="TextocomentarioCar"/>
    <w:link w:val="Asuntodelcomentario"/>
    <w:uiPriority w:val="99"/>
    <w:semiHidden/>
    <w:rsid w:val="00E06CC0"/>
    <w:rPr>
      <w:b/>
      <w:bCs/>
      <w:sz w:val="20"/>
      <w:szCs w:val="20"/>
    </w:rPr>
  </w:style>
  <w:style w:type="paragraph" w:styleId="TtuloTDC">
    <w:name w:val="TOC Heading"/>
    <w:basedOn w:val="Ttulo1"/>
    <w:next w:val="Normal"/>
    <w:uiPriority w:val="39"/>
    <w:unhideWhenUsed/>
    <w:qFormat/>
    <w:rsid w:val="008B1DE8"/>
    <w:pPr>
      <w:spacing w:before="240" w:after="0" w:line="259" w:lineRule="auto"/>
      <w:outlineLvl w:val="9"/>
    </w:pPr>
    <w:rPr>
      <w:kern w:val="0"/>
      <w:sz w:val="32"/>
      <w:szCs w:val="32"/>
      <w:lang w:eastAsia="es-PA"/>
      <w14:ligatures w14:val="none"/>
    </w:rPr>
  </w:style>
  <w:style w:type="paragraph" w:styleId="TDC1">
    <w:name w:val="toc 1"/>
    <w:basedOn w:val="Normal"/>
    <w:next w:val="Normal"/>
    <w:autoRedefine/>
    <w:uiPriority w:val="39"/>
    <w:unhideWhenUsed/>
    <w:rsid w:val="008B1DE8"/>
    <w:pPr>
      <w:spacing w:after="100"/>
    </w:pPr>
  </w:style>
  <w:style w:type="paragraph" w:styleId="TDC2">
    <w:name w:val="toc 2"/>
    <w:basedOn w:val="Normal"/>
    <w:next w:val="Normal"/>
    <w:autoRedefine/>
    <w:uiPriority w:val="39"/>
    <w:unhideWhenUsed/>
    <w:rsid w:val="008B1DE8"/>
    <w:pPr>
      <w:spacing w:after="100"/>
      <w:ind w:left="240"/>
    </w:pPr>
  </w:style>
  <w:style w:type="paragraph" w:styleId="TDC3">
    <w:name w:val="toc 3"/>
    <w:basedOn w:val="Normal"/>
    <w:next w:val="Normal"/>
    <w:autoRedefine/>
    <w:uiPriority w:val="39"/>
    <w:unhideWhenUsed/>
    <w:rsid w:val="008B1DE8"/>
    <w:pPr>
      <w:spacing w:after="100"/>
      <w:ind w:left="480"/>
    </w:pPr>
    <w:rPr>
      <w:rFonts w:eastAsiaTheme="minorEastAsia"/>
      <w:lang w:eastAsia="es-PA"/>
    </w:rPr>
  </w:style>
  <w:style w:type="paragraph" w:styleId="TDC4">
    <w:name w:val="toc 4"/>
    <w:basedOn w:val="Normal"/>
    <w:next w:val="Normal"/>
    <w:autoRedefine/>
    <w:uiPriority w:val="39"/>
    <w:unhideWhenUsed/>
    <w:rsid w:val="008B1DE8"/>
    <w:pPr>
      <w:spacing w:after="100"/>
      <w:ind w:left="720"/>
    </w:pPr>
    <w:rPr>
      <w:rFonts w:eastAsiaTheme="minorEastAsia"/>
      <w:lang w:eastAsia="es-PA"/>
    </w:rPr>
  </w:style>
  <w:style w:type="paragraph" w:styleId="TDC5">
    <w:name w:val="toc 5"/>
    <w:basedOn w:val="Normal"/>
    <w:next w:val="Normal"/>
    <w:autoRedefine/>
    <w:uiPriority w:val="39"/>
    <w:unhideWhenUsed/>
    <w:rsid w:val="008B1DE8"/>
    <w:pPr>
      <w:spacing w:after="100"/>
      <w:ind w:left="960"/>
    </w:pPr>
    <w:rPr>
      <w:rFonts w:eastAsiaTheme="minorEastAsia"/>
      <w:lang w:eastAsia="es-PA"/>
    </w:rPr>
  </w:style>
  <w:style w:type="paragraph" w:styleId="TDC6">
    <w:name w:val="toc 6"/>
    <w:basedOn w:val="Normal"/>
    <w:next w:val="Normal"/>
    <w:autoRedefine/>
    <w:uiPriority w:val="39"/>
    <w:unhideWhenUsed/>
    <w:rsid w:val="008B1DE8"/>
    <w:pPr>
      <w:spacing w:after="100"/>
      <w:ind w:left="1200"/>
    </w:pPr>
    <w:rPr>
      <w:rFonts w:eastAsiaTheme="minorEastAsia"/>
      <w:lang w:eastAsia="es-PA"/>
    </w:rPr>
  </w:style>
  <w:style w:type="paragraph" w:styleId="TDC7">
    <w:name w:val="toc 7"/>
    <w:basedOn w:val="Normal"/>
    <w:next w:val="Normal"/>
    <w:autoRedefine/>
    <w:uiPriority w:val="39"/>
    <w:unhideWhenUsed/>
    <w:rsid w:val="008B1DE8"/>
    <w:pPr>
      <w:spacing w:after="100"/>
      <w:ind w:left="1440"/>
    </w:pPr>
    <w:rPr>
      <w:rFonts w:eastAsiaTheme="minorEastAsia"/>
      <w:lang w:eastAsia="es-PA"/>
    </w:rPr>
  </w:style>
  <w:style w:type="paragraph" w:styleId="TDC8">
    <w:name w:val="toc 8"/>
    <w:basedOn w:val="Normal"/>
    <w:next w:val="Normal"/>
    <w:autoRedefine/>
    <w:uiPriority w:val="39"/>
    <w:unhideWhenUsed/>
    <w:rsid w:val="008B1DE8"/>
    <w:pPr>
      <w:spacing w:after="100"/>
      <w:ind w:left="1680"/>
    </w:pPr>
    <w:rPr>
      <w:rFonts w:eastAsiaTheme="minorEastAsia"/>
      <w:lang w:eastAsia="es-PA"/>
    </w:rPr>
  </w:style>
  <w:style w:type="paragraph" w:styleId="TDC9">
    <w:name w:val="toc 9"/>
    <w:basedOn w:val="Normal"/>
    <w:next w:val="Normal"/>
    <w:autoRedefine/>
    <w:uiPriority w:val="39"/>
    <w:unhideWhenUsed/>
    <w:rsid w:val="008B1DE8"/>
    <w:pPr>
      <w:spacing w:after="100"/>
      <w:ind w:left="1920"/>
    </w:pPr>
    <w:rPr>
      <w:rFonts w:eastAsiaTheme="minorEastAsia"/>
      <w:lang w:eastAsia="es-PA"/>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uiPriority w:val="2"/>
    <w:semiHidden/>
    <w:unhideWhenUsed/>
    <w:qFormat/>
    <w:rsid w:val="00CF1D14"/>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253106">
      <w:bodyDiv w:val="1"/>
      <w:marLeft w:val="0"/>
      <w:marRight w:val="0"/>
      <w:marTop w:val="0"/>
      <w:marBottom w:val="0"/>
      <w:divBdr>
        <w:top w:val="none" w:sz="0" w:space="0" w:color="auto"/>
        <w:left w:val="none" w:sz="0" w:space="0" w:color="auto"/>
        <w:bottom w:val="none" w:sz="0" w:space="0" w:color="auto"/>
        <w:right w:val="none" w:sz="0" w:space="0" w:color="auto"/>
      </w:divBdr>
    </w:div>
    <w:div w:id="628165559">
      <w:bodyDiv w:val="1"/>
      <w:marLeft w:val="0"/>
      <w:marRight w:val="0"/>
      <w:marTop w:val="0"/>
      <w:marBottom w:val="0"/>
      <w:divBdr>
        <w:top w:val="none" w:sz="0" w:space="0" w:color="auto"/>
        <w:left w:val="none" w:sz="0" w:space="0" w:color="auto"/>
        <w:bottom w:val="none" w:sz="0" w:space="0" w:color="auto"/>
        <w:right w:val="none" w:sz="0" w:space="0" w:color="auto"/>
      </w:divBdr>
    </w:div>
    <w:div w:id="720445100">
      <w:bodyDiv w:val="1"/>
      <w:marLeft w:val="0"/>
      <w:marRight w:val="0"/>
      <w:marTop w:val="0"/>
      <w:marBottom w:val="0"/>
      <w:divBdr>
        <w:top w:val="none" w:sz="0" w:space="0" w:color="auto"/>
        <w:left w:val="none" w:sz="0" w:space="0" w:color="auto"/>
        <w:bottom w:val="none" w:sz="0" w:space="0" w:color="auto"/>
        <w:right w:val="none" w:sz="0" w:space="0" w:color="auto"/>
      </w:divBdr>
    </w:div>
    <w:div w:id="742337634">
      <w:bodyDiv w:val="1"/>
      <w:marLeft w:val="0"/>
      <w:marRight w:val="0"/>
      <w:marTop w:val="0"/>
      <w:marBottom w:val="0"/>
      <w:divBdr>
        <w:top w:val="none" w:sz="0" w:space="0" w:color="auto"/>
        <w:left w:val="none" w:sz="0" w:space="0" w:color="auto"/>
        <w:bottom w:val="none" w:sz="0" w:space="0" w:color="auto"/>
        <w:right w:val="none" w:sz="0" w:space="0" w:color="auto"/>
      </w:divBdr>
    </w:div>
    <w:div w:id="869953004">
      <w:bodyDiv w:val="1"/>
      <w:marLeft w:val="0"/>
      <w:marRight w:val="0"/>
      <w:marTop w:val="0"/>
      <w:marBottom w:val="0"/>
      <w:divBdr>
        <w:top w:val="none" w:sz="0" w:space="0" w:color="auto"/>
        <w:left w:val="none" w:sz="0" w:space="0" w:color="auto"/>
        <w:bottom w:val="none" w:sz="0" w:space="0" w:color="auto"/>
        <w:right w:val="none" w:sz="0" w:space="0" w:color="auto"/>
      </w:divBdr>
    </w:div>
    <w:div w:id="975918432">
      <w:bodyDiv w:val="1"/>
      <w:marLeft w:val="0"/>
      <w:marRight w:val="0"/>
      <w:marTop w:val="0"/>
      <w:marBottom w:val="0"/>
      <w:divBdr>
        <w:top w:val="none" w:sz="0" w:space="0" w:color="auto"/>
        <w:left w:val="none" w:sz="0" w:space="0" w:color="auto"/>
        <w:bottom w:val="none" w:sz="0" w:space="0" w:color="auto"/>
        <w:right w:val="none" w:sz="0" w:space="0" w:color="auto"/>
      </w:divBdr>
    </w:div>
    <w:div w:id="982926093">
      <w:bodyDiv w:val="1"/>
      <w:marLeft w:val="0"/>
      <w:marRight w:val="0"/>
      <w:marTop w:val="0"/>
      <w:marBottom w:val="0"/>
      <w:divBdr>
        <w:top w:val="none" w:sz="0" w:space="0" w:color="auto"/>
        <w:left w:val="none" w:sz="0" w:space="0" w:color="auto"/>
        <w:bottom w:val="none" w:sz="0" w:space="0" w:color="auto"/>
        <w:right w:val="none" w:sz="0" w:space="0" w:color="auto"/>
      </w:divBdr>
    </w:div>
    <w:div w:id="1192957344">
      <w:bodyDiv w:val="1"/>
      <w:marLeft w:val="0"/>
      <w:marRight w:val="0"/>
      <w:marTop w:val="0"/>
      <w:marBottom w:val="0"/>
      <w:divBdr>
        <w:top w:val="none" w:sz="0" w:space="0" w:color="auto"/>
        <w:left w:val="none" w:sz="0" w:space="0" w:color="auto"/>
        <w:bottom w:val="none" w:sz="0" w:space="0" w:color="auto"/>
        <w:right w:val="none" w:sz="0" w:space="0" w:color="auto"/>
      </w:divBdr>
    </w:div>
    <w:div w:id="1302924200">
      <w:bodyDiv w:val="1"/>
      <w:marLeft w:val="0"/>
      <w:marRight w:val="0"/>
      <w:marTop w:val="0"/>
      <w:marBottom w:val="0"/>
      <w:divBdr>
        <w:top w:val="none" w:sz="0" w:space="0" w:color="auto"/>
        <w:left w:val="none" w:sz="0" w:space="0" w:color="auto"/>
        <w:bottom w:val="none" w:sz="0" w:space="0" w:color="auto"/>
        <w:right w:val="none" w:sz="0" w:space="0" w:color="auto"/>
      </w:divBdr>
      <w:divsChild>
        <w:div w:id="441000280">
          <w:marLeft w:val="0"/>
          <w:marRight w:val="0"/>
          <w:marTop w:val="0"/>
          <w:marBottom w:val="0"/>
          <w:divBdr>
            <w:top w:val="none" w:sz="0" w:space="0" w:color="auto"/>
            <w:left w:val="none" w:sz="0" w:space="0" w:color="auto"/>
            <w:bottom w:val="none" w:sz="0" w:space="0" w:color="auto"/>
            <w:right w:val="none" w:sz="0" w:space="0" w:color="auto"/>
          </w:divBdr>
        </w:div>
      </w:divsChild>
    </w:div>
    <w:div w:id="1341543413">
      <w:bodyDiv w:val="1"/>
      <w:marLeft w:val="0"/>
      <w:marRight w:val="0"/>
      <w:marTop w:val="0"/>
      <w:marBottom w:val="0"/>
      <w:divBdr>
        <w:top w:val="none" w:sz="0" w:space="0" w:color="auto"/>
        <w:left w:val="none" w:sz="0" w:space="0" w:color="auto"/>
        <w:bottom w:val="none" w:sz="0" w:space="0" w:color="auto"/>
        <w:right w:val="none" w:sz="0" w:space="0" w:color="auto"/>
      </w:divBdr>
    </w:div>
    <w:div w:id="1719667031">
      <w:bodyDiv w:val="1"/>
      <w:marLeft w:val="0"/>
      <w:marRight w:val="0"/>
      <w:marTop w:val="0"/>
      <w:marBottom w:val="0"/>
      <w:divBdr>
        <w:top w:val="none" w:sz="0" w:space="0" w:color="auto"/>
        <w:left w:val="none" w:sz="0" w:space="0" w:color="auto"/>
        <w:bottom w:val="none" w:sz="0" w:space="0" w:color="auto"/>
        <w:right w:val="none" w:sz="0" w:space="0" w:color="auto"/>
      </w:divBdr>
    </w:div>
    <w:div w:id="1856798239">
      <w:bodyDiv w:val="1"/>
      <w:marLeft w:val="0"/>
      <w:marRight w:val="0"/>
      <w:marTop w:val="0"/>
      <w:marBottom w:val="0"/>
      <w:divBdr>
        <w:top w:val="none" w:sz="0" w:space="0" w:color="auto"/>
        <w:left w:val="none" w:sz="0" w:space="0" w:color="auto"/>
        <w:bottom w:val="none" w:sz="0" w:space="0" w:color="auto"/>
        <w:right w:val="none" w:sz="0" w:space="0" w:color="auto"/>
      </w:divBdr>
    </w:div>
    <w:div w:id="1911574582">
      <w:bodyDiv w:val="1"/>
      <w:marLeft w:val="0"/>
      <w:marRight w:val="0"/>
      <w:marTop w:val="0"/>
      <w:marBottom w:val="0"/>
      <w:divBdr>
        <w:top w:val="none" w:sz="0" w:space="0" w:color="auto"/>
        <w:left w:val="none" w:sz="0" w:space="0" w:color="auto"/>
        <w:bottom w:val="none" w:sz="0" w:space="0" w:color="auto"/>
        <w:right w:val="none" w:sz="0" w:space="0" w:color="auto"/>
      </w:divBdr>
    </w:div>
    <w:div w:id="1924412107">
      <w:bodyDiv w:val="1"/>
      <w:marLeft w:val="0"/>
      <w:marRight w:val="0"/>
      <w:marTop w:val="0"/>
      <w:marBottom w:val="0"/>
      <w:divBdr>
        <w:top w:val="none" w:sz="0" w:space="0" w:color="auto"/>
        <w:left w:val="none" w:sz="0" w:space="0" w:color="auto"/>
        <w:bottom w:val="none" w:sz="0" w:space="0" w:color="auto"/>
        <w:right w:val="none" w:sz="0" w:space="0" w:color="auto"/>
      </w:divBdr>
    </w:div>
    <w:div w:id="1977101277">
      <w:bodyDiv w:val="1"/>
      <w:marLeft w:val="0"/>
      <w:marRight w:val="0"/>
      <w:marTop w:val="0"/>
      <w:marBottom w:val="0"/>
      <w:divBdr>
        <w:top w:val="none" w:sz="0" w:space="0" w:color="auto"/>
        <w:left w:val="none" w:sz="0" w:space="0" w:color="auto"/>
        <w:bottom w:val="none" w:sz="0" w:space="0" w:color="auto"/>
        <w:right w:val="none" w:sz="0" w:space="0" w:color="auto"/>
      </w:divBdr>
    </w:div>
    <w:div w:id="208287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cid:image001.png@01DCA7F8.E8FA548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284E8A9FA652947BCA03747BD96F320" ma:contentTypeVersion="15" ma:contentTypeDescription="Crear nuevo documento." ma:contentTypeScope="" ma:versionID="f2055b431bfa172c7ff5e5ee0fee76c2">
  <xsd:schema xmlns:xsd="http://www.w3.org/2001/XMLSchema" xmlns:xs="http://www.w3.org/2001/XMLSchema" xmlns:p="http://schemas.microsoft.com/office/2006/metadata/properties" xmlns:ns2="31dae7c2-3bb0-41e9-b561-06e10b5e3344" xmlns:ns3="d93e5b07-59f6-473e-8b31-642d3f9939c2" targetNamespace="http://schemas.microsoft.com/office/2006/metadata/properties" ma:root="true" ma:fieldsID="16ce994c90c880bcdfeaefaefc70429c" ns2:_="" ns3:_="">
    <xsd:import namespace="31dae7c2-3bb0-41e9-b561-06e10b5e3344"/>
    <xsd:import namespace="d93e5b07-59f6-473e-8b31-642d3f9939c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dae7c2-3bb0-41e9-b561-06e10b5e3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a962ede3-39b3-45c6-9f12-db7754d5a30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3e5b07-59f6-473e-8b31-642d3f9939c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4bf5028-bfed-4d75-952c-72e58777e323}" ma:internalName="TaxCatchAll" ma:showField="CatchAllData" ma:web="d93e5b07-59f6-473e-8b31-642d3f9939c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1dae7c2-3bb0-41e9-b561-06e10b5e3344">
      <Terms xmlns="http://schemas.microsoft.com/office/infopath/2007/PartnerControls"/>
    </lcf76f155ced4ddcb4097134ff3c332f>
    <TaxCatchAll xmlns="d93e5b07-59f6-473e-8b31-642d3f9939c2" xsi:nil="true"/>
  </documentManagement>
</p:properties>
</file>

<file path=customXml/itemProps1.xml><?xml version="1.0" encoding="utf-8"?>
<ds:datastoreItem xmlns:ds="http://schemas.openxmlformats.org/officeDocument/2006/customXml" ds:itemID="{D40BBF67-5808-416C-907C-98423DB42C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dae7c2-3bb0-41e9-b561-06e10b5e3344"/>
    <ds:schemaRef ds:uri="d93e5b07-59f6-473e-8b31-642d3f993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946515-794C-49E9-A1C8-9E5AE0479371}">
  <ds:schemaRefs>
    <ds:schemaRef ds:uri="http://schemas.openxmlformats.org/officeDocument/2006/bibliography"/>
  </ds:schemaRefs>
</ds:datastoreItem>
</file>

<file path=customXml/itemProps3.xml><?xml version="1.0" encoding="utf-8"?>
<ds:datastoreItem xmlns:ds="http://schemas.openxmlformats.org/officeDocument/2006/customXml" ds:itemID="{78B07A32-7886-4129-97E5-59CE994E9C64}">
  <ds:schemaRefs>
    <ds:schemaRef ds:uri="http://schemas.microsoft.com/sharepoint/v3/contenttype/forms"/>
  </ds:schemaRefs>
</ds:datastoreItem>
</file>

<file path=customXml/itemProps4.xml><?xml version="1.0" encoding="utf-8"?>
<ds:datastoreItem xmlns:ds="http://schemas.openxmlformats.org/officeDocument/2006/customXml" ds:itemID="{7CEE5B43-C477-4026-BCA7-8347DCDF81E5}">
  <ds:schemaRefs>
    <ds:schemaRef ds:uri="http://schemas.microsoft.com/office/2006/metadata/properties"/>
    <ds:schemaRef ds:uri="http://schemas.microsoft.com/office/infopath/2007/PartnerControls"/>
    <ds:schemaRef ds:uri="31dae7c2-3bb0-41e9-b561-06e10b5e3344"/>
    <ds:schemaRef ds:uri="d93e5b07-59f6-473e-8b31-642d3f9939c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4878</Words>
  <Characters>26833</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31648</CharactersWithSpaces>
  <SharedDoc>false</SharedDoc>
  <HLinks>
    <vt:vector size="150" baseType="variant">
      <vt:variant>
        <vt:i4>1245233</vt:i4>
      </vt:variant>
      <vt:variant>
        <vt:i4>146</vt:i4>
      </vt:variant>
      <vt:variant>
        <vt:i4>0</vt:i4>
      </vt:variant>
      <vt:variant>
        <vt:i4>5</vt:i4>
      </vt:variant>
      <vt:variant>
        <vt:lpwstr/>
      </vt:variant>
      <vt:variant>
        <vt:lpwstr>_Toc223007011</vt:lpwstr>
      </vt:variant>
      <vt:variant>
        <vt:i4>1179697</vt:i4>
      </vt:variant>
      <vt:variant>
        <vt:i4>140</vt:i4>
      </vt:variant>
      <vt:variant>
        <vt:i4>0</vt:i4>
      </vt:variant>
      <vt:variant>
        <vt:i4>5</vt:i4>
      </vt:variant>
      <vt:variant>
        <vt:lpwstr/>
      </vt:variant>
      <vt:variant>
        <vt:lpwstr>_Toc223007003</vt:lpwstr>
      </vt:variant>
      <vt:variant>
        <vt:i4>1703992</vt:i4>
      </vt:variant>
      <vt:variant>
        <vt:i4>134</vt:i4>
      </vt:variant>
      <vt:variant>
        <vt:i4>0</vt:i4>
      </vt:variant>
      <vt:variant>
        <vt:i4>5</vt:i4>
      </vt:variant>
      <vt:variant>
        <vt:lpwstr/>
      </vt:variant>
      <vt:variant>
        <vt:lpwstr>_Toc223006995</vt:lpwstr>
      </vt:variant>
      <vt:variant>
        <vt:i4>1769528</vt:i4>
      </vt:variant>
      <vt:variant>
        <vt:i4>128</vt:i4>
      </vt:variant>
      <vt:variant>
        <vt:i4>0</vt:i4>
      </vt:variant>
      <vt:variant>
        <vt:i4>5</vt:i4>
      </vt:variant>
      <vt:variant>
        <vt:lpwstr/>
      </vt:variant>
      <vt:variant>
        <vt:lpwstr>_Toc223006987</vt:lpwstr>
      </vt:variant>
      <vt:variant>
        <vt:i4>1310776</vt:i4>
      </vt:variant>
      <vt:variant>
        <vt:i4>122</vt:i4>
      </vt:variant>
      <vt:variant>
        <vt:i4>0</vt:i4>
      </vt:variant>
      <vt:variant>
        <vt:i4>5</vt:i4>
      </vt:variant>
      <vt:variant>
        <vt:lpwstr/>
      </vt:variant>
      <vt:variant>
        <vt:lpwstr>_Toc223006979</vt:lpwstr>
      </vt:variant>
      <vt:variant>
        <vt:i4>1310776</vt:i4>
      </vt:variant>
      <vt:variant>
        <vt:i4>116</vt:i4>
      </vt:variant>
      <vt:variant>
        <vt:i4>0</vt:i4>
      </vt:variant>
      <vt:variant>
        <vt:i4>5</vt:i4>
      </vt:variant>
      <vt:variant>
        <vt:lpwstr/>
      </vt:variant>
      <vt:variant>
        <vt:lpwstr>_Toc223006971</vt:lpwstr>
      </vt:variant>
      <vt:variant>
        <vt:i4>1376312</vt:i4>
      </vt:variant>
      <vt:variant>
        <vt:i4>110</vt:i4>
      </vt:variant>
      <vt:variant>
        <vt:i4>0</vt:i4>
      </vt:variant>
      <vt:variant>
        <vt:i4>5</vt:i4>
      </vt:variant>
      <vt:variant>
        <vt:lpwstr/>
      </vt:variant>
      <vt:variant>
        <vt:lpwstr>_Toc223006963</vt:lpwstr>
      </vt:variant>
      <vt:variant>
        <vt:i4>1441848</vt:i4>
      </vt:variant>
      <vt:variant>
        <vt:i4>104</vt:i4>
      </vt:variant>
      <vt:variant>
        <vt:i4>0</vt:i4>
      </vt:variant>
      <vt:variant>
        <vt:i4>5</vt:i4>
      </vt:variant>
      <vt:variant>
        <vt:lpwstr/>
      </vt:variant>
      <vt:variant>
        <vt:lpwstr>_Toc223006955</vt:lpwstr>
      </vt:variant>
      <vt:variant>
        <vt:i4>1507384</vt:i4>
      </vt:variant>
      <vt:variant>
        <vt:i4>98</vt:i4>
      </vt:variant>
      <vt:variant>
        <vt:i4>0</vt:i4>
      </vt:variant>
      <vt:variant>
        <vt:i4>5</vt:i4>
      </vt:variant>
      <vt:variant>
        <vt:lpwstr/>
      </vt:variant>
      <vt:variant>
        <vt:lpwstr>_Toc223006947</vt:lpwstr>
      </vt:variant>
      <vt:variant>
        <vt:i4>1048632</vt:i4>
      </vt:variant>
      <vt:variant>
        <vt:i4>92</vt:i4>
      </vt:variant>
      <vt:variant>
        <vt:i4>0</vt:i4>
      </vt:variant>
      <vt:variant>
        <vt:i4>5</vt:i4>
      </vt:variant>
      <vt:variant>
        <vt:lpwstr/>
      </vt:variant>
      <vt:variant>
        <vt:lpwstr>_Toc223006939</vt:lpwstr>
      </vt:variant>
      <vt:variant>
        <vt:i4>1048632</vt:i4>
      </vt:variant>
      <vt:variant>
        <vt:i4>86</vt:i4>
      </vt:variant>
      <vt:variant>
        <vt:i4>0</vt:i4>
      </vt:variant>
      <vt:variant>
        <vt:i4>5</vt:i4>
      </vt:variant>
      <vt:variant>
        <vt:lpwstr/>
      </vt:variant>
      <vt:variant>
        <vt:lpwstr>_Toc223006931</vt:lpwstr>
      </vt:variant>
      <vt:variant>
        <vt:i4>1114168</vt:i4>
      </vt:variant>
      <vt:variant>
        <vt:i4>80</vt:i4>
      </vt:variant>
      <vt:variant>
        <vt:i4>0</vt:i4>
      </vt:variant>
      <vt:variant>
        <vt:i4>5</vt:i4>
      </vt:variant>
      <vt:variant>
        <vt:lpwstr/>
      </vt:variant>
      <vt:variant>
        <vt:lpwstr>_Toc223006923</vt:lpwstr>
      </vt:variant>
      <vt:variant>
        <vt:i4>1179704</vt:i4>
      </vt:variant>
      <vt:variant>
        <vt:i4>74</vt:i4>
      </vt:variant>
      <vt:variant>
        <vt:i4>0</vt:i4>
      </vt:variant>
      <vt:variant>
        <vt:i4>5</vt:i4>
      </vt:variant>
      <vt:variant>
        <vt:lpwstr/>
      </vt:variant>
      <vt:variant>
        <vt:lpwstr>_Toc223006915</vt:lpwstr>
      </vt:variant>
      <vt:variant>
        <vt:i4>1245240</vt:i4>
      </vt:variant>
      <vt:variant>
        <vt:i4>68</vt:i4>
      </vt:variant>
      <vt:variant>
        <vt:i4>0</vt:i4>
      </vt:variant>
      <vt:variant>
        <vt:i4>5</vt:i4>
      </vt:variant>
      <vt:variant>
        <vt:lpwstr/>
      </vt:variant>
      <vt:variant>
        <vt:lpwstr>_Toc223006907</vt:lpwstr>
      </vt:variant>
      <vt:variant>
        <vt:i4>1703993</vt:i4>
      </vt:variant>
      <vt:variant>
        <vt:i4>62</vt:i4>
      </vt:variant>
      <vt:variant>
        <vt:i4>0</vt:i4>
      </vt:variant>
      <vt:variant>
        <vt:i4>5</vt:i4>
      </vt:variant>
      <vt:variant>
        <vt:lpwstr/>
      </vt:variant>
      <vt:variant>
        <vt:lpwstr>_Toc223006899</vt:lpwstr>
      </vt:variant>
      <vt:variant>
        <vt:i4>1703993</vt:i4>
      </vt:variant>
      <vt:variant>
        <vt:i4>56</vt:i4>
      </vt:variant>
      <vt:variant>
        <vt:i4>0</vt:i4>
      </vt:variant>
      <vt:variant>
        <vt:i4>5</vt:i4>
      </vt:variant>
      <vt:variant>
        <vt:lpwstr/>
      </vt:variant>
      <vt:variant>
        <vt:lpwstr>_Toc223006891</vt:lpwstr>
      </vt:variant>
      <vt:variant>
        <vt:i4>1769529</vt:i4>
      </vt:variant>
      <vt:variant>
        <vt:i4>50</vt:i4>
      </vt:variant>
      <vt:variant>
        <vt:i4>0</vt:i4>
      </vt:variant>
      <vt:variant>
        <vt:i4>5</vt:i4>
      </vt:variant>
      <vt:variant>
        <vt:lpwstr/>
      </vt:variant>
      <vt:variant>
        <vt:lpwstr>_Toc223006882</vt:lpwstr>
      </vt:variant>
      <vt:variant>
        <vt:i4>1310777</vt:i4>
      </vt:variant>
      <vt:variant>
        <vt:i4>44</vt:i4>
      </vt:variant>
      <vt:variant>
        <vt:i4>0</vt:i4>
      </vt:variant>
      <vt:variant>
        <vt:i4>5</vt:i4>
      </vt:variant>
      <vt:variant>
        <vt:lpwstr/>
      </vt:variant>
      <vt:variant>
        <vt:lpwstr>_Toc223006874</vt:lpwstr>
      </vt:variant>
      <vt:variant>
        <vt:i4>1376313</vt:i4>
      </vt:variant>
      <vt:variant>
        <vt:i4>38</vt:i4>
      </vt:variant>
      <vt:variant>
        <vt:i4>0</vt:i4>
      </vt:variant>
      <vt:variant>
        <vt:i4>5</vt:i4>
      </vt:variant>
      <vt:variant>
        <vt:lpwstr/>
      </vt:variant>
      <vt:variant>
        <vt:lpwstr>_Toc223006866</vt:lpwstr>
      </vt:variant>
      <vt:variant>
        <vt:i4>1441849</vt:i4>
      </vt:variant>
      <vt:variant>
        <vt:i4>32</vt:i4>
      </vt:variant>
      <vt:variant>
        <vt:i4>0</vt:i4>
      </vt:variant>
      <vt:variant>
        <vt:i4>5</vt:i4>
      </vt:variant>
      <vt:variant>
        <vt:lpwstr/>
      </vt:variant>
      <vt:variant>
        <vt:lpwstr>_Toc223006858</vt:lpwstr>
      </vt:variant>
      <vt:variant>
        <vt:i4>1441849</vt:i4>
      </vt:variant>
      <vt:variant>
        <vt:i4>26</vt:i4>
      </vt:variant>
      <vt:variant>
        <vt:i4>0</vt:i4>
      </vt:variant>
      <vt:variant>
        <vt:i4>5</vt:i4>
      </vt:variant>
      <vt:variant>
        <vt:lpwstr/>
      </vt:variant>
      <vt:variant>
        <vt:lpwstr>_Toc223006850</vt:lpwstr>
      </vt:variant>
      <vt:variant>
        <vt:i4>1507385</vt:i4>
      </vt:variant>
      <vt:variant>
        <vt:i4>20</vt:i4>
      </vt:variant>
      <vt:variant>
        <vt:i4>0</vt:i4>
      </vt:variant>
      <vt:variant>
        <vt:i4>5</vt:i4>
      </vt:variant>
      <vt:variant>
        <vt:lpwstr/>
      </vt:variant>
      <vt:variant>
        <vt:lpwstr>_Toc223006842</vt:lpwstr>
      </vt:variant>
      <vt:variant>
        <vt:i4>1048633</vt:i4>
      </vt:variant>
      <vt:variant>
        <vt:i4>14</vt:i4>
      </vt:variant>
      <vt:variant>
        <vt:i4>0</vt:i4>
      </vt:variant>
      <vt:variant>
        <vt:i4>5</vt:i4>
      </vt:variant>
      <vt:variant>
        <vt:lpwstr/>
      </vt:variant>
      <vt:variant>
        <vt:lpwstr>_Toc223006834</vt:lpwstr>
      </vt:variant>
      <vt:variant>
        <vt:i4>1114169</vt:i4>
      </vt:variant>
      <vt:variant>
        <vt:i4>8</vt:i4>
      </vt:variant>
      <vt:variant>
        <vt:i4>0</vt:i4>
      </vt:variant>
      <vt:variant>
        <vt:i4>5</vt:i4>
      </vt:variant>
      <vt:variant>
        <vt:lpwstr/>
      </vt:variant>
      <vt:variant>
        <vt:lpwstr>_Toc223006825</vt:lpwstr>
      </vt:variant>
      <vt:variant>
        <vt:i4>1179705</vt:i4>
      </vt:variant>
      <vt:variant>
        <vt:i4>2</vt:i4>
      </vt:variant>
      <vt:variant>
        <vt:i4>0</vt:i4>
      </vt:variant>
      <vt:variant>
        <vt:i4>5</vt:i4>
      </vt:variant>
      <vt:variant>
        <vt:lpwstr/>
      </vt:variant>
      <vt:variant>
        <vt:lpwstr>_Toc223006816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Luciana Chen</dc:creator>
  <cp:keywords/>
  <dc:description/>
  <cp:lastModifiedBy>Daysi Mendoza</cp:lastModifiedBy>
  <cp:revision>3</cp:revision>
  <dcterms:created xsi:type="dcterms:W3CDTF">2026-05-25T21:13:00Z</dcterms:created>
  <dcterms:modified xsi:type="dcterms:W3CDTF">2026-05-25T21:15:00Z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0x0101004284E8A9FA652947BCA03747BD96F320</vt:lpwstr>
  </property>
  <property fmtid="{D5CDD505-2E9C-101B-9397-08002B2CF9AE}" pid="3" name="MediaServiceImageTags">
    <vt:lpwstr/>
  </property>
</Properties>
</file>